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65" w:rsidRPr="00A31376" w:rsidRDefault="00AA6A65" w:rsidP="003C0CFA">
      <w:pPr>
        <w:spacing w:afterLines="50" w:line="600" w:lineRule="exact"/>
        <w:jc w:val="left"/>
        <w:rPr>
          <w:rFonts w:eastAsia="楷体_GB2312" w:cs="Times New Roman"/>
          <w:kern w:val="0"/>
          <w:sz w:val="32"/>
          <w:szCs w:val="32"/>
        </w:rPr>
      </w:pPr>
      <w:r w:rsidRPr="00A31376">
        <w:rPr>
          <w:rFonts w:eastAsia="楷体_GB2312" w:cs="Times New Roman"/>
          <w:kern w:val="0"/>
          <w:sz w:val="32"/>
          <w:szCs w:val="32"/>
        </w:rPr>
        <w:t>附件</w:t>
      </w:r>
      <w:r w:rsidRPr="00A31376">
        <w:rPr>
          <w:rFonts w:eastAsia="楷体_GB2312" w:cs="Times New Roman"/>
          <w:kern w:val="0"/>
          <w:sz w:val="32"/>
          <w:szCs w:val="32"/>
        </w:rPr>
        <w:t>2</w:t>
      </w:r>
      <w:r w:rsidRPr="00A31376">
        <w:rPr>
          <w:rFonts w:eastAsia="楷体_GB2312" w:cs="Times New Roman"/>
          <w:kern w:val="0"/>
          <w:sz w:val="32"/>
          <w:szCs w:val="32"/>
        </w:rPr>
        <w:t>：</w:t>
      </w:r>
    </w:p>
    <w:p w:rsidR="00AA6A65" w:rsidRPr="003C0CFA" w:rsidRDefault="00AA6A65" w:rsidP="003C0CFA">
      <w:pPr>
        <w:spacing w:afterLines="50" w:line="600" w:lineRule="exact"/>
        <w:jc w:val="center"/>
        <w:rPr>
          <w:rFonts w:eastAsia="方正小标宋简体" w:cs="Times New Roman"/>
          <w:spacing w:val="-20"/>
          <w:kern w:val="0"/>
          <w:sz w:val="44"/>
          <w:szCs w:val="44"/>
        </w:rPr>
      </w:pPr>
      <w:r w:rsidRPr="003C0CFA">
        <w:rPr>
          <w:rFonts w:eastAsia="方正小标宋简体" w:cs="Times New Roman"/>
          <w:spacing w:val="-20"/>
          <w:kern w:val="0"/>
          <w:sz w:val="44"/>
          <w:szCs w:val="44"/>
        </w:rPr>
        <w:t>2020</w:t>
      </w:r>
      <w:r w:rsidRPr="003C0CFA">
        <w:rPr>
          <w:rFonts w:eastAsia="方正小标宋简体" w:cs="Times New Roman"/>
          <w:spacing w:val="-20"/>
          <w:kern w:val="0"/>
          <w:sz w:val="44"/>
          <w:szCs w:val="44"/>
        </w:rPr>
        <w:t>年经济社会发展计划主要</w:t>
      </w:r>
      <w:r w:rsidRPr="003C0CFA">
        <w:rPr>
          <w:rFonts w:eastAsia="方正小标宋简体" w:cs="Times New Roman" w:hint="eastAsia"/>
          <w:spacing w:val="-20"/>
          <w:kern w:val="0"/>
          <w:sz w:val="44"/>
          <w:szCs w:val="44"/>
        </w:rPr>
        <w:t>预期</w:t>
      </w:r>
      <w:r w:rsidRPr="003C0CFA">
        <w:rPr>
          <w:rFonts w:eastAsia="方正小标宋简体" w:cs="Times New Roman"/>
          <w:spacing w:val="-20"/>
          <w:kern w:val="0"/>
          <w:sz w:val="44"/>
          <w:szCs w:val="44"/>
        </w:rPr>
        <w:t>指标建议</w:t>
      </w: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0"/>
        <w:gridCol w:w="1930"/>
        <w:gridCol w:w="1922"/>
      </w:tblGrid>
      <w:tr w:rsidR="00AA6A65" w:rsidRPr="00A31376" w:rsidTr="004200D6">
        <w:trPr>
          <w:trHeight w:val="680"/>
          <w:tblHeader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A31376">
              <w:rPr>
                <w:rFonts w:eastAsia="黑体" w:cs="Times New Roman"/>
                <w:sz w:val="24"/>
                <w:szCs w:val="24"/>
              </w:rPr>
              <w:t>主要指标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A31376">
              <w:rPr>
                <w:rFonts w:eastAsia="黑体" w:cs="Times New Roman"/>
                <w:sz w:val="24"/>
                <w:szCs w:val="24"/>
              </w:rPr>
              <w:t>2020</w:t>
            </w:r>
            <w:r w:rsidRPr="00A31376">
              <w:rPr>
                <w:rFonts w:eastAsia="黑体" w:cs="Times New Roman"/>
                <w:sz w:val="24"/>
                <w:szCs w:val="24"/>
              </w:rPr>
              <w:t>年计划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A31376">
              <w:rPr>
                <w:rFonts w:eastAsia="黑体" w:cs="Times New Roman"/>
                <w:sz w:val="24"/>
                <w:szCs w:val="24"/>
              </w:rPr>
              <w:t>属性</w:t>
            </w:r>
          </w:p>
        </w:tc>
      </w:tr>
      <w:tr w:rsidR="00AA6A65" w:rsidRPr="00A31376" w:rsidTr="004200D6">
        <w:trPr>
          <w:trHeight w:val="567"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一、地区生产总值增速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8%</w:t>
            </w:r>
            <w:r w:rsidRPr="00A31376">
              <w:rPr>
                <w:rFonts w:cs="Times New Roman" w:hint="eastAsia"/>
                <w:sz w:val="24"/>
                <w:szCs w:val="24"/>
              </w:rPr>
              <w:t>左右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预期性</w:t>
            </w:r>
          </w:p>
        </w:tc>
      </w:tr>
      <w:tr w:rsidR="00AA6A65" w:rsidRPr="00A31376" w:rsidTr="004200D6">
        <w:trPr>
          <w:trHeight w:val="567"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二、规模以上工业增加值增速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8.5%</w:t>
            </w:r>
            <w:r w:rsidRPr="00A31376">
              <w:rPr>
                <w:rFonts w:cs="Times New Roman" w:hint="eastAsia"/>
                <w:sz w:val="24"/>
                <w:szCs w:val="24"/>
              </w:rPr>
              <w:t>左右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预期性</w:t>
            </w:r>
          </w:p>
        </w:tc>
      </w:tr>
      <w:tr w:rsidR="00AA6A65" w:rsidRPr="00A31376" w:rsidTr="004200D6">
        <w:trPr>
          <w:trHeight w:val="567"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三、服务业增加值增速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8%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预期性</w:t>
            </w:r>
          </w:p>
        </w:tc>
      </w:tr>
      <w:tr w:rsidR="00AA6A65" w:rsidRPr="00A31376" w:rsidTr="004200D6">
        <w:trPr>
          <w:trHeight w:val="567"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四、固定资产投资增速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9%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预期性</w:t>
            </w:r>
          </w:p>
        </w:tc>
      </w:tr>
      <w:tr w:rsidR="00AA6A65" w:rsidRPr="00A31376" w:rsidTr="004200D6">
        <w:trPr>
          <w:trHeight w:val="567"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五、社会消费品零售总额增速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10%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预期性</w:t>
            </w:r>
          </w:p>
        </w:tc>
      </w:tr>
      <w:tr w:rsidR="00AA6A65" w:rsidRPr="00A31376" w:rsidTr="004200D6">
        <w:trPr>
          <w:trHeight w:val="567"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六、进出口总额增速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25%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预期性</w:t>
            </w:r>
          </w:p>
        </w:tc>
      </w:tr>
      <w:tr w:rsidR="00AA6A65" w:rsidRPr="00A31376" w:rsidTr="004200D6">
        <w:trPr>
          <w:trHeight w:val="567"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七、地方一般公共预算收入增速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6.5%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预期性</w:t>
            </w:r>
          </w:p>
        </w:tc>
      </w:tr>
      <w:tr w:rsidR="00AA6A65" w:rsidRPr="00A31376" w:rsidTr="004200D6">
        <w:trPr>
          <w:trHeight w:val="567"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八、全体居民人均可支配收入增速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8%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预期性</w:t>
            </w:r>
          </w:p>
        </w:tc>
      </w:tr>
      <w:tr w:rsidR="00AA6A65" w:rsidRPr="00A31376" w:rsidTr="004200D6">
        <w:trPr>
          <w:trHeight w:val="567"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九、城镇登记失业率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4%</w:t>
            </w:r>
            <w:r w:rsidRPr="00A31376">
              <w:rPr>
                <w:rFonts w:cs="Times New Roman"/>
                <w:sz w:val="24"/>
                <w:szCs w:val="24"/>
              </w:rPr>
              <w:t>以内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约束性</w:t>
            </w:r>
          </w:p>
        </w:tc>
      </w:tr>
      <w:tr w:rsidR="00AA6A65" w:rsidRPr="00A31376" w:rsidTr="004200D6">
        <w:trPr>
          <w:trHeight w:val="567"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十、居民消费价格指数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103</w:t>
            </w:r>
            <w:r w:rsidRPr="00A31376">
              <w:rPr>
                <w:rFonts w:cs="Times New Roman" w:hint="eastAsia"/>
                <w:sz w:val="24"/>
                <w:szCs w:val="24"/>
              </w:rPr>
              <w:t>.5</w:t>
            </w:r>
            <w:r w:rsidRPr="00A31376">
              <w:rPr>
                <w:rFonts w:cs="Times New Roman"/>
                <w:sz w:val="24"/>
                <w:szCs w:val="24"/>
              </w:rPr>
              <w:t>左右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预期性</w:t>
            </w:r>
          </w:p>
        </w:tc>
      </w:tr>
      <w:tr w:rsidR="00AA6A65" w:rsidRPr="00A31376" w:rsidTr="004200D6">
        <w:trPr>
          <w:trHeight w:val="567"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十一、单位地区生产总值能耗降幅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2%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约束性</w:t>
            </w:r>
          </w:p>
        </w:tc>
      </w:tr>
      <w:tr w:rsidR="00AA6A65" w:rsidRPr="00A31376" w:rsidTr="004200D6">
        <w:trPr>
          <w:trHeight w:val="567"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十二、研究与试验发展经费支出占地区生产总值比重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高于</w:t>
            </w:r>
            <w:r w:rsidRPr="00A31376">
              <w:rPr>
                <w:rFonts w:cs="Times New Roman"/>
                <w:sz w:val="24"/>
                <w:szCs w:val="24"/>
              </w:rPr>
              <w:t>2019</w:t>
            </w:r>
            <w:r w:rsidRPr="00A31376">
              <w:rPr>
                <w:rFonts w:cs="Times New Roman"/>
                <w:sz w:val="24"/>
                <w:szCs w:val="24"/>
              </w:rPr>
              <w:t>年</w:t>
            </w:r>
            <w:r w:rsidRPr="00A31376">
              <w:rPr>
                <w:rFonts w:cs="Times New Roman" w:hint="eastAsia"/>
                <w:sz w:val="24"/>
                <w:szCs w:val="24"/>
              </w:rPr>
              <w:t>统计部门</w:t>
            </w:r>
            <w:r w:rsidRPr="00A31376">
              <w:rPr>
                <w:rFonts w:cs="Times New Roman"/>
                <w:sz w:val="24"/>
                <w:szCs w:val="24"/>
              </w:rPr>
              <w:t>反馈数据</w:t>
            </w:r>
            <w:r w:rsidRPr="00A31376">
              <w:rPr>
                <w:rFonts w:cs="Times New Roman"/>
                <w:sz w:val="24"/>
                <w:szCs w:val="24"/>
              </w:rPr>
              <w:t>0.3</w:t>
            </w:r>
            <w:r w:rsidRPr="00A31376">
              <w:rPr>
                <w:rFonts w:cs="Times New Roman"/>
                <w:sz w:val="24"/>
                <w:szCs w:val="24"/>
              </w:rPr>
              <w:t>个百分点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预期性</w:t>
            </w:r>
          </w:p>
        </w:tc>
      </w:tr>
      <w:tr w:rsidR="00AA6A65" w:rsidRPr="00A31376" w:rsidTr="004200D6">
        <w:trPr>
          <w:trHeight w:val="567"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十三、制造业（含高技术服务业）投资占固定资产投资比重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35%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预期性</w:t>
            </w:r>
          </w:p>
        </w:tc>
      </w:tr>
      <w:tr w:rsidR="00AA6A65" w:rsidRPr="00A31376" w:rsidTr="004200D6">
        <w:trPr>
          <w:trHeight w:val="567"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十四、高技术制造业增加值占制造业增加值比重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20%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预期性</w:t>
            </w:r>
          </w:p>
        </w:tc>
      </w:tr>
      <w:tr w:rsidR="00AA6A65" w:rsidRPr="00A31376" w:rsidTr="004200D6">
        <w:trPr>
          <w:trHeight w:val="567"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十五、高新技术产业增加值占地区生产总值比重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30%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预期性</w:t>
            </w:r>
          </w:p>
        </w:tc>
      </w:tr>
      <w:tr w:rsidR="00AA6A65" w:rsidRPr="00A31376" w:rsidTr="004200D6">
        <w:trPr>
          <w:trHeight w:val="680"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十六、空气</w:t>
            </w:r>
            <w:r w:rsidRPr="00A31376">
              <w:rPr>
                <w:rFonts w:cs="Times New Roman" w:hint="eastAsia"/>
                <w:sz w:val="24"/>
                <w:szCs w:val="24"/>
              </w:rPr>
              <w:t>优良天数比例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80%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约束性</w:t>
            </w:r>
          </w:p>
        </w:tc>
      </w:tr>
      <w:tr w:rsidR="00AA6A65" w:rsidRPr="00A31376" w:rsidTr="004200D6">
        <w:trPr>
          <w:trHeight w:val="567"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十七、税收占财政收入比重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完成省下达目标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预期性</w:t>
            </w:r>
          </w:p>
        </w:tc>
      </w:tr>
      <w:tr w:rsidR="00AA6A65" w:rsidRPr="00A31376" w:rsidTr="004200D6">
        <w:trPr>
          <w:trHeight w:val="567"/>
          <w:jc w:val="center"/>
        </w:trPr>
        <w:tc>
          <w:tcPr>
            <w:tcW w:w="4650" w:type="dxa"/>
            <w:vAlign w:val="center"/>
          </w:tcPr>
          <w:p w:rsidR="00AA6A65" w:rsidRPr="00A31376" w:rsidRDefault="00AA6A65" w:rsidP="004200D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十八、减排指标</w:t>
            </w:r>
          </w:p>
        </w:tc>
        <w:tc>
          <w:tcPr>
            <w:tcW w:w="1930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完成省下达目标</w:t>
            </w:r>
          </w:p>
        </w:tc>
        <w:tc>
          <w:tcPr>
            <w:tcW w:w="1922" w:type="dxa"/>
            <w:vAlign w:val="center"/>
          </w:tcPr>
          <w:p w:rsidR="00AA6A65" w:rsidRPr="00A31376" w:rsidRDefault="00AA6A65" w:rsidP="004200D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31376">
              <w:rPr>
                <w:rFonts w:cs="Times New Roman"/>
                <w:sz w:val="24"/>
                <w:szCs w:val="24"/>
              </w:rPr>
              <w:t>约束性</w:t>
            </w:r>
          </w:p>
        </w:tc>
      </w:tr>
    </w:tbl>
    <w:p w:rsidR="00FB65F1" w:rsidRPr="00A31376" w:rsidRDefault="00FB65F1" w:rsidP="003C0CFA"/>
    <w:sectPr w:rsidR="00FB65F1" w:rsidRPr="00A31376" w:rsidSect="00FB65F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5A3" w:rsidRDefault="000D05A3" w:rsidP="00AA6A65">
      <w:r>
        <w:separator/>
      </w:r>
    </w:p>
  </w:endnote>
  <w:endnote w:type="continuationSeparator" w:id="0">
    <w:p w:rsidR="000D05A3" w:rsidRDefault="000D05A3" w:rsidP="00AA6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A65" w:rsidRDefault="00A738C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margin-left:0;margin-top:0;width:19.5pt;height:20.7pt;z-index:251660288;mso-wrap-style:none;mso-position-horizontal:center;mso-position-horizontal-relative:margin" filled="f" stroked="f">
          <v:fill o:detectmouseclick="t"/>
          <v:textbox style="mso-next-textbox:#文本框 3;mso-fit-shape-to-text:t" inset="0,0,0,0">
            <w:txbxContent>
              <w:p w:rsidR="00AA6A65" w:rsidRDefault="00A738C2">
                <w:pPr>
                  <w:pStyle w:val="a4"/>
                  <w:rPr>
                    <w:rStyle w:val="a5"/>
                  </w:rPr>
                </w:pPr>
                <w:r>
                  <w:fldChar w:fldCharType="begin"/>
                </w:r>
                <w:r w:rsidR="00AA6A65">
                  <w:rPr>
                    <w:rStyle w:val="a5"/>
                  </w:rPr>
                  <w:instrText xml:space="preserve">PAGE  </w:instrText>
                </w:r>
                <w:r>
                  <w:fldChar w:fldCharType="separate"/>
                </w:r>
                <w:r w:rsidR="003C0CFA">
                  <w:rPr>
                    <w:rStyle w:val="a5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5A3" w:rsidRDefault="000D05A3" w:rsidP="00AA6A65">
      <w:r>
        <w:separator/>
      </w:r>
    </w:p>
  </w:footnote>
  <w:footnote w:type="continuationSeparator" w:id="0">
    <w:p w:rsidR="000D05A3" w:rsidRDefault="000D05A3" w:rsidP="00AA6A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A65"/>
    <w:rsid w:val="000D05A3"/>
    <w:rsid w:val="003C0CFA"/>
    <w:rsid w:val="004C5858"/>
    <w:rsid w:val="005915D5"/>
    <w:rsid w:val="007A4D63"/>
    <w:rsid w:val="009F7BE8"/>
    <w:rsid w:val="00A31376"/>
    <w:rsid w:val="00A738C2"/>
    <w:rsid w:val="00AA6A65"/>
    <w:rsid w:val="00D66799"/>
    <w:rsid w:val="00DB68D9"/>
    <w:rsid w:val="00FB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A6A65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6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6A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A6A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A65"/>
    <w:rPr>
      <w:sz w:val="18"/>
      <w:szCs w:val="18"/>
    </w:rPr>
  </w:style>
  <w:style w:type="character" w:styleId="a5">
    <w:name w:val="page number"/>
    <w:basedOn w:val="a0"/>
    <w:rsid w:val="00AA6A65"/>
  </w:style>
  <w:style w:type="paragraph" w:customStyle="1" w:styleId="BodyText1I2">
    <w:name w:val="BodyText1I2"/>
    <w:basedOn w:val="a"/>
    <w:qFormat/>
    <w:rsid w:val="00AA6A65"/>
    <w:pPr>
      <w:ind w:firstLineChars="200" w:firstLine="420"/>
      <w:textAlignment w:val="baseline"/>
    </w:pPr>
  </w:style>
  <w:style w:type="paragraph" w:styleId="a6">
    <w:name w:val="Body Text Indent"/>
    <w:basedOn w:val="a"/>
    <w:link w:val="Char1"/>
    <w:uiPriority w:val="99"/>
    <w:semiHidden/>
    <w:unhideWhenUsed/>
    <w:rsid w:val="00AA6A6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AA6A65"/>
    <w:rPr>
      <w:rFonts w:ascii="Times New Roman" w:eastAsia="宋体" w:hAnsi="Times New Roman" w:cs="Calibri"/>
      <w:szCs w:val="21"/>
    </w:rPr>
  </w:style>
  <w:style w:type="paragraph" w:styleId="2">
    <w:name w:val="Body Text First Indent 2"/>
    <w:basedOn w:val="a6"/>
    <w:link w:val="2Char"/>
    <w:uiPriority w:val="99"/>
    <w:semiHidden/>
    <w:unhideWhenUsed/>
    <w:rsid w:val="00AA6A65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AA6A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WRGHO.COM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3</cp:revision>
  <dcterms:created xsi:type="dcterms:W3CDTF">2020-07-07T08:17:00Z</dcterms:created>
  <dcterms:modified xsi:type="dcterms:W3CDTF">2020-07-07T08:18:00Z</dcterms:modified>
</cp:coreProperties>
</file>