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D40" w:rsidRPr="008A652D" w:rsidRDefault="00220D40" w:rsidP="00E025BF">
      <w:pPr>
        <w:spacing w:line="600" w:lineRule="exact"/>
        <w:jc w:val="center"/>
        <w:rPr>
          <w:rFonts w:ascii="Times New Roman" w:eastAsia="方正小标宋简体" w:hAnsi="Times New Roman" w:cs="Times New Roman"/>
          <w:sz w:val="44"/>
          <w:szCs w:val="44"/>
        </w:rPr>
      </w:pPr>
    </w:p>
    <w:p w:rsidR="00220D40" w:rsidRPr="008A652D" w:rsidRDefault="000B0338" w:rsidP="002F04EB">
      <w:pPr>
        <w:spacing w:afterLines="50" w:line="600" w:lineRule="exact"/>
        <w:rPr>
          <w:rFonts w:ascii="Times New Roman" w:eastAsia="楷体_GB2312" w:hAnsi="Times New Roman" w:cs="Times New Roman"/>
          <w:kern w:val="0"/>
          <w:sz w:val="32"/>
          <w:szCs w:val="32"/>
        </w:rPr>
      </w:pPr>
      <w:r w:rsidRPr="008A652D">
        <w:rPr>
          <w:rFonts w:ascii="Times New Roman" w:eastAsia="楷体_GB2312" w:hAnsi="Times New Roman" w:cs="Times New Roman"/>
          <w:kern w:val="0"/>
          <w:sz w:val="32"/>
          <w:szCs w:val="32"/>
        </w:rPr>
        <w:t>附件</w:t>
      </w:r>
      <w:r w:rsidRPr="008A652D">
        <w:rPr>
          <w:rFonts w:ascii="Times New Roman" w:eastAsia="楷体_GB2312" w:hAnsi="Times New Roman" w:cs="Times New Roman"/>
          <w:kern w:val="0"/>
          <w:sz w:val="32"/>
          <w:szCs w:val="32"/>
        </w:rPr>
        <w:t>1</w:t>
      </w:r>
      <w:r w:rsidRPr="008A652D">
        <w:rPr>
          <w:rFonts w:ascii="Times New Roman" w:eastAsia="楷体_GB2312" w:hAnsi="Times New Roman" w:cs="Times New Roman"/>
          <w:kern w:val="0"/>
          <w:sz w:val="32"/>
          <w:szCs w:val="32"/>
        </w:rPr>
        <w:t>：</w:t>
      </w:r>
    </w:p>
    <w:p w:rsidR="00220D40" w:rsidRPr="008A652D" w:rsidRDefault="000B0338" w:rsidP="002F04EB">
      <w:pPr>
        <w:spacing w:afterLines="50" w:line="600" w:lineRule="exact"/>
        <w:rPr>
          <w:rFonts w:ascii="Times New Roman" w:eastAsia="方正小标宋简体" w:hAnsi="Times New Roman" w:cs="Times New Roman"/>
          <w:kern w:val="0"/>
          <w:sz w:val="44"/>
          <w:szCs w:val="44"/>
        </w:rPr>
      </w:pPr>
      <w:r w:rsidRPr="008A652D">
        <w:rPr>
          <w:rFonts w:ascii="Times New Roman" w:eastAsia="方正小标宋简体" w:hAnsi="Times New Roman" w:cs="Times New Roman"/>
          <w:kern w:val="0"/>
          <w:sz w:val="44"/>
          <w:szCs w:val="44"/>
        </w:rPr>
        <w:t>2020</w:t>
      </w:r>
      <w:r w:rsidRPr="008A652D">
        <w:rPr>
          <w:rFonts w:ascii="Times New Roman" w:eastAsia="方正小标宋简体" w:hAnsi="Times New Roman" w:cs="Times New Roman"/>
          <w:kern w:val="0"/>
          <w:sz w:val="44"/>
          <w:szCs w:val="44"/>
        </w:rPr>
        <w:t>年经济社会发展计划主要指标完成情况</w:t>
      </w:r>
    </w:p>
    <w:tbl>
      <w:tblPr>
        <w:tblW w:w="8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243"/>
        <w:gridCol w:w="1930"/>
        <w:gridCol w:w="1505"/>
      </w:tblGrid>
      <w:tr w:rsidR="00220D40" w:rsidRPr="008A652D" w:rsidTr="00F11144">
        <w:trPr>
          <w:trHeight w:val="691"/>
          <w:tblHeader/>
          <w:jc w:val="center"/>
        </w:trPr>
        <w:tc>
          <w:tcPr>
            <w:tcW w:w="3775" w:type="dxa"/>
            <w:vAlign w:val="center"/>
          </w:tcPr>
          <w:p w:rsidR="00220D40" w:rsidRPr="008A652D" w:rsidRDefault="000B0338">
            <w:pPr>
              <w:spacing w:line="400" w:lineRule="exact"/>
              <w:jc w:val="center"/>
              <w:rPr>
                <w:rFonts w:ascii="Times New Roman" w:eastAsia="黑体" w:hAnsi="Times New Roman" w:cs="Times New Roman"/>
                <w:sz w:val="24"/>
              </w:rPr>
            </w:pPr>
            <w:r w:rsidRPr="008A652D">
              <w:rPr>
                <w:rFonts w:ascii="Times New Roman" w:eastAsia="黑体" w:hAnsi="Times New Roman" w:cs="Times New Roman"/>
                <w:sz w:val="24"/>
              </w:rPr>
              <w:t>主要指标</w:t>
            </w:r>
          </w:p>
        </w:tc>
        <w:tc>
          <w:tcPr>
            <w:tcW w:w="1243" w:type="dxa"/>
            <w:vAlign w:val="center"/>
          </w:tcPr>
          <w:p w:rsidR="00220D40" w:rsidRPr="008A652D" w:rsidRDefault="000B0338">
            <w:pPr>
              <w:spacing w:line="400" w:lineRule="exact"/>
              <w:jc w:val="center"/>
              <w:rPr>
                <w:rFonts w:ascii="Times New Roman" w:eastAsia="黑体" w:hAnsi="Times New Roman" w:cs="Times New Roman"/>
                <w:sz w:val="24"/>
              </w:rPr>
            </w:pPr>
            <w:r w:rsidRPr="008A652D">
              <w:rPr>
                <w:rFonts w:ascii="Times New Roman" w:eastAsia="黑体" w:hAnsi="Times New Roman" w:cs="Times New Roman"/>
                <w:sz w:val="24"/>
              </w:rPr>
              <w:t>属性</w:t>
            </w:r>
          </w:p>
        </w:tc>
        <w:tc>
          <w:tcPr>
            <w:tcW w:w="1930" w:type="dxa"/>
            <w:vAlign w:val="center"/>
          </w:tcPr>
          <w:p w:rsidR="00220D40" w:rsidRPr="008A652D" w:rsidRDefault="000B0338">
            <w:pPr>
              <w:spacing w:line="400" w:lineRule="exact"/>
              <w:jc w:val="center"/>
              <w:rPr>
                <w:rFonts w:ascii="Times New Roman" w:eastAsia="黑体" w:hAnsi="Times New Roman" w:cs="Times New Roman"/>
                <w:sz w:val="24"/>
              </w:rPr>
            </w:pPr>
            <w:r w:rsidRPr="008A652D">
              <w:rPr>
                <w:rFonts w:ascii="Times New Roman" w:eastAsia="黑体" w:hAnsi="Times New Roman" w:cs="Times New Roman"/>
                <w:sz w:val="24"/>
              </w:rPr>
              <w:t>2020</w:t>
            </w:r>
            <w:r w:rsidRPr="008A652D">
              <w:rPr>
                <w:rFonts w:ascii="Times New Roman" w:eastAsia="黑体" w:hAnsi="Times New Roman" w:cs="Times New Roman"/>
                <w:sz w:val="24"/>
              </w:rPr>
              <w:t>年计划</w:t>
            </w:r>
          </w:p>
        </w:tc>
        <w:tc>
          <w:tcPr>
            <w:tcW w:w="1505" w:type="dxa"/>
            <w:vAlign w:val="center"/>
          </w:tcPr>
          <w:p w:rsidR="00220D40" w:rsidRPr="008A652D" w:rsidRDefault="000B0338">
            <w:pPr>
              <w:spacing w:line="320" w:lineRule="exact"/>
              <w:jc w:val="center"/>
              <w:rPr>
                <w:rFonts w:ascii="Times New Roman" w:eastAsia="黑体" w:hAnsi="Times New Roman" w:cs="Times New Roman"/>
                <w:sz w:val="24"/>
              </w:rPr>
            </w:pPr>
            <w:r w:rsidRPr="008A652D">
              <w:rPr>
                <w:rFonts w:ascii="Times New Roman" w:eastAsia="黑体" w:hAnsi="Times New Roman" w:cs="Times New Roman"/>
                <w:sz w:val="24"/>
              </w:rPr>
              <w:t>2020</w:t>
            </w:r>
            <w:r w:rsidRPr="008A652D">
              <w:rPr>
                <w:rFonts w:ascii="Times New Roman" w:eastAsia="黑体" w:hAnsi="Times New Roman" w:cs="Times New Roman"/>
                <w:sz w:val="24"/>
              </w:rPr>
              <w:t>年预计完成情况</w:t>
            </w:r>
          </w:p>
        </w:tc>
      </w:tr>
      <w:tr w:rsidR="00220D40" w:rsidRPr="008A652D" w:rsidTr="00F11144">
        <w:trPr>
          <w:trHeight w:val="576"/>
          <w:jc w:val="center"/>
        </w:trPr>
        <w:tc>
          <w:tcPr>
            <w:tcW w:w="3775" w:type="dxa"/>
            <w:vAlign w:val="center"/>
          </w:tcPr>
          <w:p w:rsidR="00220D40" w:rsidRPr="008A652D" w:rsidRDefault="000B0338">
            <w:pPr>
              <w:spacing w:line="400" w:lineRule="exact"/>
              <w:rPr>
                <w:rFonts w:ascii="Times New Roman" w:hAnsi="Times New Roman" w:cs="Times New Roman"/>
                <w:sz w:val="24"/>
              </w:rPr>
            </w:pPr>
            <w:r w:rsidRPr="008A652D">
              <w:rPr>
                <w:rFonts w:ascii="Times New Roman" w:hAnsi="Times New Roman" w:cs="Times New Roman"/>
                <w:sz w:val="24"/>
              </w:rPr>
              <w:t>一、地区生产总值增速</w:t>
            </w:r>
          </w:p>
        </w:tc>
        <w:tc>
          <w:tcPr>
            <w:tcW w:w="1243"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c>
          <w:tcPr>
            <w:tcW w:w="1930"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8%</w:t>
            </w:r>
            <w:r w:rsidRPr="008A652D">
              <w:rPr>
                <w:rFonts w:ascii="Times New Roman" w:hAnsi="Times New Roman" w:cs="Times New Roman"/>
                <w:sz w:val="24"/>
              </w:rPr>
              <w:t>左右</w:t>
            </w:r>
          </w:p>
        </w:tc>
        <w:tc>
          <w:tcPr>
            <w:tcW w:w="1505" w:type="dxa"/>
            <w:vAlign w:val="center"/>
          </w:tcPr>
          <w:p w:rsidR="00220D40" w:rsidRPr="008A652D" w:rsidRDefault="0094675A">
            <w:pPr>
              <w:spacing w:line="400" w:lineRule="exact"/>
              <w:jc w:val="center"/>
              <w:rPr>
                <w:rFonts w:ascii="Times New Roman" w:hAnsi="Times New Roman" w:cs="Times New Roman"/>
                <w:sz w:val="24"/>
              </w:rPr>
            </w:pPr>
            <w:r w:rsidRPr="008A652D">
              <w:rPr>
                <w:rFonts w:ascii="Times New Roman" w:hAnsi="Times New Roman" w:cs="Times New Roman"/>
                <w:sz w:val="24"/>
              </w:rPr>
              <w:t>4.5%</w:t>
            </w:r>
          </w:p>
        </w:tc>
      </w:tr>
      <w:tr w:rsidR="00220D40" w:rsidRPr="008A652D" w:rsidTr="00F11144">
        <w:trPr>
          <w:trHeight w:val="576"/>
          <w:jc w:val="center"/>
        </w:trPr>
        <w:tc>
          <w:tcPr>
            <w:tcW w:w="3775" w:type="dxa"/>
            <w:vAlign w:val="center"/>
          </w:tcPr>
          <w:p w:rsidR="00220D40" w:rsidRPr="008A652D" w:rsidRDefault="000B0338">
            <w:pPr>
              <w:spacing w:line="400" w:lineRule="exact"/>
              <w:rPr>
                <w:rFonts w:ascii="Times New Roman" w:hAnsi="Times New Roman" w:cs="Times New Roman"/>
                <w:sz w:val="24"/>
              </w:rPr>
            </w:pPr>
            <w:r w:rsidRPr="008A652D">
              <w:rPr>
                <w:rFonts w:ascii="Times New Roman" w:hAnsi="Times New Roman" w:cs="Times New Roman"/>
                <w:sz w:val="24"/>
              </w:rPr>
              <w:t>二、规模以上工业增加值增速</w:t>
            </w:r>
          </w:p>
        </w:tc>
        <w:tc>
          <w:tcPr>
            <w:tcW w:w="1243"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c>
          <w:tcPr>
            <w:tcW w:w="1930"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8.5%</w:t>
            </w:r>
            <w:r w:rsidRPr="008A652D">
              <w:rPr>
                <w:rFonts w:ascii="Times New Roman" w:hAnsi="Times New Roman" w:cs="Times New Roman"/>
                <w:sz w:val="24"/>
              </w:rPr>
              <w:t>左右</w:t>
            </w:r>
          </w:p>
        </w:tc>
        <w:tc>
          <w:tcPr>
            <w:tcW w:w="1505" w:type="dxa"/>
            <w:vAlign w:val="center"/>
          </w:tcPr>
          <w:p w:rsidR="00220D40" w:rsidRPr="008A652D" w:rsidRDefault="0094675A">
            <w:pPr>
              <w:spacing w:line="400" w:lineRule="exact"/>
              <w:jc w:val="center"/>
              <w:rPr>
                <w:rFonts w:ascii="Times New Roman" w:hAnsi="Times New Roman" w:cs="Times New Roman"/>
                <w:sz w:val="24"/>
              </w:rPr>
            </w:pPr>
            <w:r w:rsidRPr="008A652D">
              <w:rPr>
                <w:rFonts w:ascii="Times New Roman" w:hAnsi="Times New Roman" w:cs="Times New Roman"/>
                <w:sz w:val="24"/>
              </w:rPr>
              <w:t>5%</w:t>
            </w:r>
          </w:p>
        </w:tc>
      </w:tr>
      <w:tr w:rsidR="00220D40" w:rsidRPr="008A652D" w:rsidTr="00F11144">
        <w:trPr>
          <w:trHeight w:val="576"/>
          <w:jc w:val="center"/>
        </w:trPr>
        <w:tc>
          <w:tcPr>
            <w:tcW w:w="3775" w:type="dxa"/>
            <w:vAlign w:val="center"/>
          </w:tcPr>
          <w:p w:rsidR="00220D40" w:rsidRPr="008A652D" w:rsidRDefault="000B0338">
            <w:pPr>
              <w:spacing w:line="400" w:lineRule="exact"/>
              <w:rPr>
                <w:rFonts w:ascii="Times New Roman" w:hAnsi="Times New Roman" w:cs="Times New Roman"/>
                <w:sz w:val="24"/>
              </w:rPr>
            </w:pPr>
            <w:r w:rsidRPr="008A652D">
              <w:rPr>
                <w:rFonts w:ascii="Times New Roman" w:hAnsi="Times New Roman" w:cs="Times New Roman"/>
                <w:sz w:val="24"/>
              </w:rPr>
              <w:t>三、服务业增加值增速</w:t>
            </w:r>
          </w:p>
        </w:tc>
        <w:tc>
          <w:tcPr>
            <w:tcW w:w="1243"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c>
          <w:tcPr>
            <w:tcW w:w="1930"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8%</w:t>
            </w:r>
          </w:p>
        </w:tc>
        <w:tc>
          <w:tcPr>
            <w:tcW w:w="1505" w:type="dxa"/>
            <w:vAlign w:val="center"/>
          </w:tcPr>
          <w:p w:rsidR="00220D40" w:rsidRPr="008A652D" w:rsidRDefault="00A761F5">
            <w:pPr>
              <w:spacing w:line="400" w:lineRule="exact"/>
              <w:jc w:val="center"/>
              <w:rPr>
                <w:rFonts w:ascii="Times New Roman" w:hAnsi="Times New Roman" w:cs="Times New Roman"/>
                <w:sz w:val="24"/>
              </w:rPr>
            </w:pPr>
            <w:r w:rsidRPr="008A652D">
              <w:rPr>
                <w:rFonts w:ascii="Times New Roman" w:hAnsi="Times New Roman" w:cs="Times New Roman"/>
                <w:sz w:val="24"/>
              </w:rPr>
              <w:t>3.5</w:t>
            </w:r>
            <w:r w:rsidR="0094675A" w:rsidRPr="008A652D">
              <w:rPr>
                <w:rFonts w:ascii="Times New Roman" w:hAnsi="Times New Roman" w:cs="Times New Roman"/>
                <w:sz w:val="24"/>
              </w:rPr>
              <w:t>%</w:t>
            </w:r>
          </w:p>
        </w:tc>
      </w:tr>
      <w:tr w:rsidR="00220D40" w:rsidRPr="008A652D" w:rsidTr="00F11144">
        <w:trPr>
          <w:trHeight w:val="576"/>
          <w:jc w:val="center"/>
        </w:trPr>
        <w:tc>
          <w:tcPr>
            <w:tcW w:w="3775" w:type="dxa"/>
            <w:vAlign w:val="center"/>
          </w:tcPr>
          <w:p w:rsidR="00220D40" w:rsidRPr="008A652D" w:rsidRDefault="000B0338">
            <w:pPr>
              <w:spacing w:line="400" w:lineRule="exact"/>
              <w:rPr>
                <w:rFonts w:ascii="Times New Roman" w:hAnsi="Times New Roman" w:cs="Times New Roman"/>
                <w:sz w:val="24"/>
              </w:rPr>
            </w:pPr>
            <w:r w:rsidRPr="008A652D">
              <w:rPr>
                <w:rFonts w:ascii="Times New Roman" w:hAnsi="Times New Roman" w:cs="Times New Roman"/>
                <w:sz w:val="24"/>
              </w:rPr>
              <w:t>四、固定资产投资增速</w:t>
            </w:r>
          </w:p>
        </w:tc>
        <w:tc>
          <w:tcPr>
            <w:tcW w:w="1243"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c>
          <w:tcPr>
            <w:tcW w:w="1930"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9%</w:t>
            </w:r>
          </w:p>
        </w:tc>
        <w:tc>
          <w:tcPr>
            <w:tcW w:w="1505" w:type="dxa"/>
            <w:vAlign w:val="center"/>
          </w:tcPr>
          <w:p w:rsidR="00220D40" w:rsidRPr="008A652D" w:rsidRDefault="0094675A">
            <w:pPr>
              <w:spacing w:line="400" w:lineRule="exact"/>
              <w:jc w:val="center"/>
              <w:rPr>
                <w:rFonts w:ascii="Times New Roman" w:hAnsi="Times New Roman" w:cs="Times New Roman"/>
                <w:sz w:val="24"/>
              </w:rPr>
            </w:pPr>
            <w:r w:rsidRPr="008A652D">
              <w:rPr>
                <w:rFonts w:ascii="Times New Roman" w:hAnsi="Times New Roman" w:cs="Times New Roman"/>
                <w:sz w:val="24"/>
              </w:rPr>
              <w:t>6%</w:t>
            </w:r>
          </w:p>
        </w:tc>
      </w:tr>
      <w:tr w:rsidR="00220D40" w:rsidRPr="008A652D" w:rsidTr="00F11144">
        <w:trPr>
          <w:trHeight w:val="576"/>
          <w:jc w:val="center"/>
        </w:trPr>
        <w:tc>
          <w:tcPr>
            <w:tcW w:w="3775" w:type="dxa"/>
            <w:vAlign w:val="center"/>
          </w:tcPr>
          <w:p w:rsidR="00220D40" w:rsidRPr="008A652D" w:rsidRDefault="000B0338">
            <w:pPr>
              <w:spacing w:line="400" w:lineRule="exact"/>
              <w:rPr>
                <w:rFonts w:ascii="Times New Roman" w:hAnsi="Times New Roman" w:cs="Times New Roman"/>
                <w:sz w:val="24"/>
              </w:rPr>
            </w:pPr>
            <w:r w:rsidRPr="008A652D">
              <w:rPr>
                <w:rFonts w:ascii="Times New Roman" w:hAnsi="Times New Roman" w:cs="Times New Roman"/>
                <w:sz w:val="24"/>
              </w:rPr>
              <w:t>五、社会消费品零售总额增速</w:t>
            </w:r>
          </w:p>
        </w:tc>
        <w:tc>
          <w:tcPr>
            <w:tcW w:w="1243"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c>
          <w:tcPr>
            <w:tcW w:w="1930"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10%</w:t>
            </w:r>
          </w:p>
        </w:tc>
        <w:tc>
          <w:tcPr>
            <w:tcW w:w="1505" w:type="dxa"/>
            <w:vAlign w:val="center"/>
          </w:tcPr>
          <w:p w:rsidR="00220D40" w:rsidRPr="008A652D" w:rsidRDefault="0094675A">
            <w:pPr>
              <w:spacing w:line="400" w:lineRule="exact"/>
              <w:jc w:val="center"/>
              <w:rPr>
                <w:rFonts w:ascii="Times New Roman" w:hAnsi="Times New Roman" w:cs="Times New Roman"/>
                <w:sz w:val="24"/>
              </w:rPr>
            </w:pPr>
            <w:r w:rsidRPr="008A652D">
              <w:rPr>
                <w:rFonts w:ascii="Times New Roman" w:hAnsi="Times New Roman" w:cs="Times New Roman"/>
                <w:sz w:val="24"/>
              </w:rPr>
              <w:t>与全省持平</w:t>
            </w:r>
          </w:p>
        </w:tc>
      </w:tr>
      <w:tr w:rsidR="00220D40" w:rsidRPr="008A652D" w:rsidTr="00F11144">
        <w:trPr>
          <w:trHeight w:val="576"/>
          <w:jc w:val="center"/>
        </w:trPr>
        <w:tc>
          <w:tcPr>
            <w:tcW w:w="3775" w:type="dxa"/>
            <w:vAlign w:val="center"/>
          </w:tcPr>
          <w:p w:rsidR="00220D40" w:rsidRPr="008A652D" w:rsidRDefault="000B0338">
            <w:pPr>
              <w:spacing w:line="400" w:lineRule="exact"/>
              <w:rPr>
                <w:rFonts w:ascii="Times New Roman" w:hAnsi="Times New Roman" w:cs="Times New Roman"/>
                <w:sz w:val="24"/>
              </w:rPr>
            </w:pPr>
            <w:r w:rsidRPr="008A652D">
              <w:rPr>
                <w:rFonts w:ascii="Times New Roman" w:hAnsi="Times New Roman" w:cs="Times New Roman"/>
                <w:sz w:val="24"/>
              </w:rPr>
              <w:t>六、进出口总额增速</w:t>
            </w:r>
          </w:p>
        </w:tc>
        <w:tc>
          <w:tcPr>
            <w:tcW w:w="1243"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c>
          <w:tcPr>
            <w:tcW w:w="1930"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25%</w:t>
            </w:r>
          </w:p>
        </w:tc>
        <w:tc>
          <w:tcPr>
            <w:tcW w:w="1505"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15%</w:t>
            </w:r>
          </w:p>
        </w:tc>
      </w:tr>
      <w:tr w:rsidR="00220D40" w:rsidRPr="008A652D" w:rsidTr="00F11144">
        <w:trPr>
          <w:trHeight w:val="576"/>
          <w:jc w:val="center"/>
        </w:trPr>
        <w:tc>
          <w:tcPr>
            <w:tcW w:w="3775" w:type="dxa"/>
            <w:vAlign w:val="center"/>
          </w:tcPr>
          <w:p w:rsidR="00220D40" w:rsidRPr="008A652D" w:rsidRDefault="000B0338">
            <w:pPr>
              <w:spacing w:line="400" w:lineRule="exact"/>
              <w:rPr>
                <w:rFonts w:ascii="Times New Roman" w:hAnsi="Times New Roman" w:cs="Times New Roman"/>
                <w:sz w:val="24"/>
              </w:rPr>
            </w:pPr>
            <w:r w:rsidRPr="008A652D">
              <w:rPr>
                <w:rFonts w:ascii="Times New Roman" w:hAnsi="Times New Roman" w:cs="Times New Roman"/>
                <w:sz w:val="24"/>
              </w:rPr>
              <w:t>七、地方一般公共预算收入增速</w:t>
            </w:r>
          </w:p>
        </w:tc>
        <w:tc>
          <w:tcPr>
            <w:tcW w:w="1243"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c>
          <w:tcPr>
            <w:tcW w:w="1930"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6.5%</w:t>
            </w:r>
          </w:p>
        </w:tc>
        <w:tc>
          <w:tcPr>
            <w:tcW w:w="1505" w:type="dxa"/>
            <w:vAlign w:val="center"/>
          </w:tcPr>
          <w:p w:rsidR="00220D40" w:rsidRPr="008A652D" w:rsidRDefault="0094675A">
            <w:pPr>
              <w:spacing w:line="400" w:lineRule="exact"/>
              <w:jc w:val="center"/>
              <w:rPr>
                <w:rFonts w:ascii="Times New Roman" w:hAnsi="Times New Roman" w:cs="Times New Roman"/>
                <w:sz w:val="24"/>
              </w:rPr>
            </w:pPr>
            <w:r w:rsidRPr="008A652D">
              <w:rPr>
                <w:rFonts w:ascii="Times New Roman" w:hAnsi="Times New Roman" w:cs="Times New Roman"/>
                <w:sz w:val="24"/>
              </w:rPr>
              <w:t>3%</w:t>
            </w:r>
          </w:p>
        </w:tc>
      </w:tr>
      <w:tr w:rsidR="00220D40" w:rsidRPr="008A652D" w:rsidTr="00F11144">
        <w:trPr>
          <w:trHeight w:val="576"/>
          <w:jc w:val="center"/>
        </w:trPr>
        <w:tc>
          <w:tcPr>
            <w:tcW w:w="3775" w:type="dxa"/>
            <w:vAlign w:val="center"/>
          </w:tcPr>
          <w:p w:rsidR="00220D40" w:rsidRPr="008A652D" w:rsidRDefault="000B0338">
            <w:pPr>
              <w:spacing w:line="400" w:lineRule="exact"/>
              <w:rPr>
                <w:rFonts w:ascii="Times New Roman" w:hAnsi="Times New Roman" w:cs="Times New Roman"/>
                <w:sz w:val="24"/>
              </w:rPr>
            </w:pPr>
            <w:r w:rsidRPr="008A652D">
              <w:rPr>
                <w:rFonts w:ascii="Times New Roman" w:hAnsi="Times New Roman" w:cs="Times New Roman"/>
                <w:sz w:val="24"/>
              </w:rPr>
              <w:t>八、全体居民人均可支配收入增速</w:t>
            </w:r>
          </w:p>
        </w:tc>
        <w:tc>
          <w:tcPr>
            <w:tcW w:w="1243"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c>
          <w:tcPr>
            <w:tcW w:w="1930"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8%</w:t>
            </w:r>
          </w:p>
        </w:tc>
        <w:tc>
          <w:tcPr>
            <w:tcW w:w="1505"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6%</w:t>
            </w:r>
          </w:p>
        </w:tc>
      </w:tr>
      <w:tr w:rsidR="00220D40" w:rsidRPr="008A652D" w:rsidTr="00F11144">
        <w:trPr>
          <w:trHeight w:val="576"/>
          <w:jc w:val="center"/>
        </w:trPr>
        <w:tc>
          <w:tcPr>
            <w:tcW w:w="3775" w:type="dxa"/>
            <w:vAlign w:val="center"/>
          </w:tcPr>
          <w:p w:rsidR="00220D40" w:rsidRPr="008A652D" w:rsidRDefault="000B0338">
            <w:pPr>
              <w:spacing w:line="400" w:lineRule="exact"/>
              <w:rPr>
                <w:rFonts w:ascii="Times New Roman" w:hAnsi="Times New Roman" w:cs="Times New Roman"/>
                <w:sz w:val="24"/>
              </w:rPr>
            </w:pPr>
            <w:r w:rsidRPr="008A652D">
              <w:rPr>
                <w:rFonts w:ascii="Times New Roman" w:hAnsi="Times New Roman" w:cs="Times New Roman"/>
                <w:sz w:val="24"/>
              </w:rPr>
              <w:t>九、城镇登记失业率</w:t>
            </w:r>
          </w:p>
        </w:tc>
        <w:tc>
          <w:tcPr>
            <w:tcW w:w="1243"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约束性</w:t>
            </w:r>
          </w:p>
        </w:tc>
        <w:tc>
          <w:tcPr>
            <w:tcW w:w="1930"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4%</w:t>
            </w:r>
            <w:r w:rsidRPr="008A652D">
              <w:rPr>
                <w:rFonts w:ascii="Times New Roman" w:hAnsi="Times New Roman" w:cs="Times New Roman"/>
                <w:sz w:val="24"/>
              </w:rPr>
              <w:t>以内</w:t>
            </w:r>
          </w:p>
        </w:tc>
        <w:tc>
          <w:tcPr>
            <w:tcW w:w="1505"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4%</w:t>
            </w:r>
            <w:r w:rsidRPr="008A652D">
              <w:rPr>
                <w:rFonts w:ascii="Times New Roman" w:hAnsi="Times New Roman" w:cs="Times New Roman"/>
                <w:sz w:val="24"/>
              </w:rPr>
              <w:t>以内</w:t>
            </w:r>
          </w:p>
        </w:tc>
      </w:tr>
      <w:tr w:rsidR="00220D40" w:rsidRPr="008A652D" w:rsidTr="00F11144">
        <w:trPr>
          <w:trHeight w:val="576"/>
          <w:jc w:val="center"/>
        </w:trPr>
        <w:tc>
          <w:tcPr>
            <w:tcW w:w="3775" w:type="dxa"/>
            <w:vAlign w:val="center"/>
          </w:tcPr>
          <w:p w:rsidR="00220D40" w:rsidRPr="008A652D" w:rsidRDefault="000B0338">
            <w:pPr>
              <w:spacing w:line="400" w:lineRule="exact"/>
              <w:rPr>
                <w:rFonts w:ascii="Times New Roman" w:hAnsi="Times New Roman" w:cs="Times New Roman"/>
                <w:sz w:val="24"/>
              </w:rPr>
            </w:pPr>
            <w:r w:rsidRPr="008A652D">
              <w:rPr>
                <w:rFonts w:ascii="Times New Roman" w:hAnsi="Times New Roman" w:cs="Times New Roman"/>
                <w:sz w:val="24"/>
              </w:rPr>
              <w:t>十、居民消费价格指数</w:t>
            </w:r>
          </w:p>
        </w:tc>
        <w:tc>
          <w:tcPr>
            <w:tcW w:w="1243"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c>
          <w:tcPr>
            <w:tcW w:w="1930"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103.5</w:t>
            </w:r>
            <w:r w:rsidRPr="008A652D">
              <w:rPr>
                <w:rFonts w:ascii="Times New Roman" w:hAnsi="Times New Roman" w:cs="Times New Roman"/>
                <w:sz w:val="24"/>
              </w:rPr>
              <w:t>左右</w:t>
            </w:r>
          </w:p>
        </w:tc>
        <w:tc>
          <w:tcPr>
            <w:tcW w:w="1505" w:type="dxa"/>
            <w:vAlign w:val="center"/>
          </w:tcPr>
          <w:p w:rsidR="00220D40" w:rsidRPr="008A652D" w:rsidRDefault="00354ADA">
            <w:pPr>
              <w:spacing w:line="400" w:lineRule="exact"/>
              <w:jc w:val="center"/>
              <w:rPr>
                <w:rFonts w:ascii="Times New Roman" w:hAnsi="Times New Roman" w:cs="Times New Roman"/>
                <w:sz w:val="24"/>
              </w:rPr>
            </w:pPr>
            <w:r w:rsidRPr="008A652D">
              <w:rPr>
                <w:rFonts w:ascii="Times New Roman" w:hAnsi="Times New Roman" w:cs="Times New Roman"/>
                <w:sz w:val="24"/>
              </w:rPr>
              <w:t>101.8</w:t>
            </w:r>
          </w:p>
        </w:tc>
      </w:tr>
      <w:tr w:rsidR="00220D40" w:rsidRPr="008A652D" w:rsidTr="00F11144">
        <w:trPr>
          <w:trHeight w:val="576"/>
          <w:jc w:val="center"/>
        </w:trPr>
        <w:tc>
          <w:tcPr>
            <w:tcW w:w="3775" w:type="dxa"/>
            <w:vAlign w:val="center"/>
          </w:tcPr>
          <w:p w:rsidR="00220D40" w:rsidRPr="008A652D" w:rsidRDefault="000B0338">
            <w:pPr>
              <w:spacing w:line="400" w:lineRule="exact"/>
              <w:rPr>
                <w:rFonts w:ascii="Times New Roman" w:hAnsi="Times New Roman" w:cs="Times New Roman"/>
                <w:sz w:val="24"/>
              </w:rPr>
            </w:pPr>
            <w:r w:rsidRPr="008A652D">
              <w:rPr>
                <w:rFonts w:ascii="Times New Roman" w:hAnsi="Times New Roman" w:cs="Times New Roman"/>
                <w:sz w:val="24"/>
              </w:rPr>
              <w:t>十一、单位地区生产总值能耗降幅</w:t>
            </w:r>
          </w:p>
        </w:tc>
        <w:tc>
          <w:tcPr>
            <w:tcW w:w="1243"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约束性</w:t>
            </w:r>
          </w:p>
        </w:tc>
        <w:tc>
          <w:tcPr>
            <w:tcW w:w="1930"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2%</w:t>
            </w:r>
          </w:p>
        </w:tc>
        <w:tc>
          <w:tcPr>
            <w:tcW w:w="1505" w:type="dxa"/>
            <w:vAlign w:val="center"/>
          </w:tcPr>
          <w:p w:rsidR="00220D40" w:rsidRPr="008A652D" w:rsidRDefault="00905C38">
            <w:pPr>
              <w:spacing w:line="300" w:lineRule="exact"/>
              <w:jc w:val="center"/>
              <w:rPr>
                <w:rFonts w:ascii="Times New Roman" w:hAnsi="Times New Roman" w:cs="Times New Roman"/>
                <w:szCs w:val="21"/>
              </w:rPr>
            </w:pPr>
            <w:r w:rsidRPr="008A652D">
              <w:rPr>
                <w:rFonts w:ascii="Times New Roman" w:hAnsi="Times New Roman" w:cs="Times New Roman" w:hint="eastAsia"/>
                <w:szCs w:val="21"/>
              </w:rPr>
              <w:t>2%</w:t>
            </w:r>
          </w:p>
        </w:tc>
      </w:tr>
      <w:tr w:rsidR="00220D40" w:rsidRPr="008A652D" w:rsidTr="00F11144">
        <w:trPr>
          <w:trHeight w:val="576"/>
          <w:jc w:val="center"/>
        </w:trPr>
        <w:tc>
          <w:tcPr>
            <w:tcW w:w="3775" w:type="dxa"/>
            <w:vAlign w:val="center"/>
          </w:tcPr>
          <w:p w:rsidR="00220D40" w:rsidRPr="008A652D" w:rsidRDefault="000B0338">
            <w:pPr>
              <w:spacing w:line="320" w:lineRule="exact"/>
              <w:rPr>
                <w:rFonts w:ascii="Times New Roman" w:hAnsi="Times New Roman" w:cs="Times New Roman"/>
                <w:sz w:val="24"/>
              </w:rPr>
            </w:pPr>
            <w:r w:rsidRPr="008A652D">
              <w:rPr>
                <w:rFonts w:ascii="Times New Roman" w:hAnsi="Times New Roman" w:cs="Times New Roman"/>
                <w:sz w:val="24"/>
              </w:rPr>
              <w:t>十二、研究与试验发展经费支出占地区生产总值比重</w:t>
            </w:r>
          </w:p>
        </w:tc>
        <w:tc>
          <w:tcPr>
            <w:tcW w:w="1243" w:type="dxa"/>
            <w:vAlign w:val="center"/>
          </w:tcPr>
          <w:p w:rsidR="00220D40" w:rsidRPr="008A652D" w:rsidRDefault="000B0338">
            <w:pPr>
              <w:spacing w:line="320" w:lineRule="exact"/>
              <w:jc w:val="center"/>
              <w:rPr>
                <w:rFonts w:ascii="Times New Roman" w:hAnsi="Times New Roman" w:cs="Times New Roman"/>
                <w:sz w:val="24"/>
              </w:rPr>
            </w:pPr>
            <w:r w:rsidRPr="008A652D">
              <w:rPr>
                <w:rFonts w:ascii="Times New Roman" w:hAnsi="Times New Roman" w:cs="Times New Roman"/>
                <w:sz w:val="24"/>
              </w:rPr>
              <w:t>预期性</w:t>
            </w:r>
          </w:p>
        </w:tc>
        <w:tc>
          <w:tcPr>
            <w:tcW w:w="1930" w:type="dxa"/>
            <w:vAlign w:val="center"/>
          </w:tcPr>
          <w:p w:rsidR="00220D40" w:rsidRPr="008A652D" w:rsidRDefault="000B0338">
            <w:pPr>
              <w:spacing w:line="320" w:lineRule="exact"/>
              <w:jc w:val="center"/>
              <w:rPr>
                <w:rFonts w:ascii="Times New Roman" w:hAnsi="Times New Roman" w:cs="Times New Roman"/>
                <w:sz w:val="24"/>
              </w:rPr>
            </w:pPr>
            <w:r w:rsidRPr="008A652D">
              <w:rPr>
                <w:rFonts w:ascii="Times New Roman" w:hAnsi="Times New Roman" w:cs="Times New Roman"/>
                <w:sz w:val="24"/>
              </w:rPr>
              <w:t>高于</w:t>
            </w:r>
            <w:r w:rsidRPr="008A652D">
              <w:rPr>
                <w:rFonts w:ascii="Times New Roman" w:hAnsi="Times New Roman" w:cs="Times New Roman"/>
                <w:sz w:val="24"/>
              </w:rPr>
              <w:t>2019</w:t>
            </w:r>
            <w:r w:rsidRPr="008A652D">
              <w:rPr>
                <w:rFonts w:ascii="Times New Roman" w:hAnsi="Times New Roman" w:cs="Times New Roman"/>
                <w:sz w:val="24"/>
              </w:rPr>
              <w:t>年统计部门反馈数据</w:t>
            </w:r>
            <w:r w:rsidRPr="008A652D">
              <w:rPr>
                <w:rFonts w:ascii="Times New Roman" w:hAnsi="Times New Roman" w:cs="Times New Roman"/>
                <w:sz w:val="24"/>
              </w:rPr>
              <w:t>0.3</w:t>
            </w:r>
            <w:r w:rsidRPr="008A652D">
              <w:rPr>
                <w:rFonts w:ascii="Times New Roman" w:hAnsi="Times New Roman" w:cs="Times New Roman"/>
                <w:sz w:val="24"/>
              </w:rPr>
              <w:t>个百分点</w:t>
            </w:r>
          </w:p>
        </w:tc>
        <w:tc>
          <w:tcPr>
            <w:tcW w:w="1505" w:type="dxa"/>
            <w:vAlign w:val="center"/>
          </w:tcPr>
          <w:p w:rsidR="00220D40" w:rsidRPr="008A652D" w:rsidRDefault="000B0338">
            <w:pPr>
              <w:spacing w:line="320" w:lineRule="exact"/>
              <w:jc w:val="center"/>
              <w:rPr>
                <w:rFonts w:ascii="Times New Roman" w:hAnsi="Times New Roman" w:cs="Times New Roman"/>
                <w:sz w:val="24"/>
              </w:rPr>
            </w:pPr>
            <w:r w:rsidRPr="008A652D">
              <w:rPr>
                <w:rFonts w:ascii="Times New Roman" w:hAnsi="Times New Roman" w:cs="Times New Roman"/>
                <w:sz w:val="24"/>
              </w:rPr>
              <w:t>2.8%</w:t>
            </w:r>
          </w:p>
        </w:tc>
      </w:tr>
      <w:tr w:rsidR="00220D40" w:rsidRPr="008A652D" w:rsidTr="00F11144">
        <w:trPr>
          <w:trHeight w:val="576"/>
          <w:jc w:val="center"/>
        </w:trPr>
        <w:tc>
          <w:tcPr>
            <w:tcW w:w="3775" w:type="dxa"/>
            <w:vAlign w:val="center"/>
          </w:tcPr>
          <w:p w:rsidR="00220D40" w:rsidRPr="008A652D" w:rsidRDefault="000B0338">
            <w:pPr>
              <w:spacing w:line="320" w:lineRule="exact"/>
              <w:rPr>
                <w:rFonts w:ascii="Times New Roman" w:hAnsi="Times New Roman" w:cs="Times New Roman"/>
                <w:sz w:val="24"/>
              </w:rPr>
            </w:pPr>
            <w:r w:rsidRPr="008A652D">
              <w:rPr>
                <w:rFonts w:ascii="Times New Roman" w:hAnsi="Times New Roman" w:cs="Times New Roman"/>
                <w:sz w:val="24"/>
              </w:rPr>
              <w:t>十三、制造业（含高技术服务业）投资占固定资产投资比重</w:t>
            </w:r>
          </w:p>
        </w:tc>
        <w:tc>
          <w:tcPr>
            <w:tcW w:w="1243" w:type="dxa"/>
            <w:vAlign w:val="center"/>
          </w:tcPr>
          <w:p w:rsidR="00220D40" w:rsidRPr="008A652D" w:rsidRDefault="000B0338">
            <w:pPr>
              <w:spacing w:line="320" w:lineRule="exact"/>
              <w:jc w:val="center"/>
              <w:rPr>
                <w:rFonts w:ascii="Times New Roman" w:hAnsi="Times New Roman" w:cs="Times New Roman"/>
                <w:sz w:val="24"/>
              </w:rPr>
            </w:pPr>
            <w:r w:rsidRPr="008A652D">
              <w:rPr>
                <w:rFonts w:ascii="Times New Roman" w:hAnsi="Times New Roman" w:cs="Times New Roman"/>
                <w:sz w:val="24"/>
              </w:rPr>
              <w:t>预期性</w:t>
            </w:r>
          </w:p>
        </w:tc>
        <w:tc>
          <w:tcPr>
            <w:tcW w:w="1930" w:type="dxa"/>
            <w:vAlign w:val="center"/>
          </w:tcPr>
          <w:p w:rsidR="00220D40" w:rsidRPr="008A652D" w:rsidRDefault="000B0338">
            <w:pPr>
              <w:spacing w:line="320" w:lineRule="exact"/>
              <w:jc w:val="center"/>
              <w:rPr>
                <w:rFonts w:ascii="Times New Roman" w:hAnsi="Times New Roman" w:cs="Times New Roman"/>
                <w:sz w:val="24"/>
              </w:rPr>
            </w:pPr>
            <w:r w:rsidRPr="008A652D">
              <w:rPr>
                <w:rFonts w:ascii="Times New Roman" w:hAnsi="Times New Roman" w:cs="Times New Roman"/>
                <w:sz w:val="24"/>
              </w:rPr>
              <w:t>35%</w:t>
            </w:r>
          </w:p>
        </w:tc>
        <w:tc>
          <w:tcPr>
            <w:tcW w:w="1505" w:type="dxa"/>
            <w:vAlign w:val="center"/>
          </w:tcPr>
          <w:p w:rsidR="00220D40" w:rsidRPr="008A652D" w:rsidRDefault="000B0338">
            <w:pPr>
              <w:spacing w:line="320" w:lineRule="exact"/>
              <w:jc w:val="center"/>
              <w:rPr>
                <w:rFonts w:ascii="Times New Roman" w:hAnsi="Times New Roman" w:cs="Times New Roman"/>
                <w:sz w:val="24"/>
              </w:rPr>
            </w:pPr>
            <w:r w:rsidRPr="008A652D">
              <w:rPr>
                <w:rFonts w:ascii="Times New Roman" w:hAnsi="Times New Roman" w:cs="Times New Roman"/>
                <w:sz w:val="24"/>
              </w:rPr>
              <w:t>35%</w:t>
            </w:r>
          </w:p>
        </w:tc>
      </w:tr>
      <w:tr w:rsidR="00220D40" w:rsidRPr="008A652D" w:rsidTr="00F11144">
        <w:trPr>
          <w:trHeight w:val="576"/>
          <w:jc w:val="center"/>
        </w:trPr>
        <w:tc>
          <w:tcPr>
            <w:tcW w:w="3775" w:type="dxa"/>
            <w:vAlign w:val="center"/>
          </w:tcPr>
          <w:p w:rsidR="00220D40" w:rsidRPr="008A652D" w:rsidRDefault="000B0338">
            <w:pPr>
              <w:spacing w:line="320" w:lineRule="exact"/>
              <w:rPr>
                <w:rFonts w:ascii="Times New Roman" w:hAnsi="Times New Roman" w:cs="Times New Roman"/>
                <w:sz w:val="24"/>
              </w:rPr>
            </w:pPr>
            <w:r w:rsidRPr="008A652D">
              <w:rPr>
                <w:rFonts w:ascii="Times New Roman" w:hAnsi="Times New Roman" w:cs="Times New Roman"/>
                <w:sz w:val="24"/>
              </w:rPr>
              <w:t>十四、高技术制造业增加值占制造业增加值比重</w:t>
            </w:r>
          </w:p>
        </w:tc>
        <w:tc>
          <w:tcPr>
            <w:tcW w:w="1243" w:type="dxa"/>
            <w:vAlign w:val="center"/>
          </w:tcPr>
          <w:p w:rsidR="00220D40" w:rsidRPr="008A652D" w:rsidRDefault="000B0338">
            <w:pPr>
              <w:spacing w:line="320" w:lineRule="exact"/>
              <w:jc w:val="center"/>
              <w:rPr>
                <w:rFonts w:ascii="Times New Roman" w:hAnsi="Times New Roman" w:cs="Times New Roman"/>
                <w:sz w:val="24"/>
              </w:rPr>
            </w:pPr>
            <w:r w:rsidRPr="008A652D">
              <w:rPr>
                <w:rFonts w:ascii="Times New Roman" w:hAnsi="Times New Roman" w:cs="Times New Roman"/>
                <w:sz w:val="24"/>
              </w:rPr>
              <w:t>预期性</w:t>
            </w:r>
          </w:p>
        </w:tc>
        <w:tc>
          <w:tcPr>
            <w:tcW w:w="1930" w:type="dxa"/>
            <w:vAlign w:val="center"/>
          </w:tcPr>
          <w:p w:rsidR="00220D40" w:rsidRPr="008A652D" w:rsidRDefault="000B0338">
            <w:pPr>
              <w:spacing w:line="320" w:lineRule="exact"/>
              <w:jc w:val="center"/>
              <w:rPr>
                <w:rFonts w:ascii="Times New Roman" w:hAnsi="Times New Roman" w:cs="Times New Roman"/>
                <w:sz w:val="24"/>
              </w:rPr>
            </w:pPr>
            <w:r w:rsidRPr="008A652D">
              <w:rPr>
                <w:rFonts w:ascii="Times New Roman" w:hAnsi="Times New Roman" w:cs="Times New Roman"/>
                <w:sz w:val="24"/>
              </w:rPr>
              <w:t>20%</w:t>
            </w:r>
          </w:p>
        </w:tc>
        <w:tc>
          <w:tcPr>
            <w:tcW w:w="1505" w:type="dxa"/>
            <w:vAlign w:val="center"/>
          </w:tcPr>
          <w:p w:rsidR="00220D40" w:rsidRPr="008A652D" w:rsidRDefault="000B0338">
            <w:pPr>
              <w:spacing w:line="320" w:lineRule="exact"/>
              <w:jc w:val="center"/>
              <w:rPr>
                <w:rFonts w:ascii="Times New Roman" w:hAnsi="Times New Roman" w:cs="Times New Roman"/>
                <w:sz w:val="24"/>
              </w:rPr>
            </w:pPr>
            <w:r w:rsidRPr="008A652D">
              <w:rPr>
                <w:rFonts w:ascii="Times New Roman" w:hAnsi="Times New Roman" w:cs="Times New Roman"/>
                <w:sz w:val="24"/>
              </w:rPr>
              <w:t>20%</w:t>
            </w:r>
          </w:p>
        </w:tc>
      </w:tr>
      <w:tr w:rsidR="00220D40" w:rsidRPr="008A652D" w:rsidTr="00F11144">
        <w:trPr>
          <w:trHeight w:val="576"/>
          <w:jc w:val="center"/>
        </w:trPr>
        <w:tc>
          <w:tcPr>
            <w:tcW w:w="3775" w:type="dxa"/>
            <w:vAlign w:val="center"/>
          </w:tcPr>
          <w:p w:rsidR="00220D40" w:rsidRPr="008A652D" w:rsidRDefault="000B0338">
            <w:pPr>
              <w:spacing w:line="320" w:lineRule="exact"/>
              <w:rPr>
                <w:rFonts w:ascii="Times New Roman" w:hAnsi="Times New Roman" w:cs="Times New Roman"/>
                <w:sz w:val="24"/>
              </w:rPr>
            </w:pPr>
            <w:r w:rsidRPr="008A652D">
              <w:rPr>
                <w:rFonts w:ascii="Times New Roman" w:hAnsi="Times New Roman" w:cs="Times New Roman"/>
                <w:sz w:val="24"/>
              </w:rPr>
              <w:t>十五、高新技术产业增加值占地区生产总值比重</w:t>
            </w:r>
          </w:p>
        </w:tc>
        <w:tc>
          <w:tcPr>
            <w:tcW w:w="1243" w:type="dxa"/>
            <w:vAlign w:val="center"/>
          </w:tcPr>
          <w:p w:rsidR="00220D40" w:rsidRPr="008A652D" w:rsidRDefault="000B0338">
            <w:pPr>
              <w:spacing w:line="320" w:lineRule="exact"/>
              <w:jc w:val="center"/>
              <w:rPr>
                <w:rFonts w:ascii="Times New Roman" w:hAnsi="Times New Roman" w:cs="Times New Roman"/>
                <w:sz w:val="24"/>
              </w:rPr>
            </w:pPr>
            <w:r w:rsidRPr="008A652D">
              <w:rPr>
                <w:rFonts w:ascii="Times New Roman" w:hAnsi="Times New Roman" w:cs="Times New Roman"/>
                <w:sz w:val="24"/>
              </w:rPr>
              <w:t>预期性</w:t>
            </w:r>
          </w:p>
        </w:tc>
        <w:tc>
          <w:tcPr>
            <w:tcW w:w="1930" w:type="dxa"/>
            <w:vAlign w:val="center"/>
          </w:tcPr>
          <w:p w:rsidR="00220D40" w:rsidRPr="008A652D" w:rsidRDefault="000B0338">
            <w:pPr>
              <w:spacing w:line="320" w:lineRule="exact"/>
              <w:jc w:val="center"/>
              <w:rPr>
                <w:rFonts w:ascii="Times New Roman" w:hAnsi="Times New Roman" w:cs="Times New Roman"/>
                <w:sz w:val="24"/>
              </w:rPr>
            </w:pPr>
            <w:r w:rsidRPr="008A652D">
              <w:rPr>
                <w:rFonts w:ascii="Times New Roman" w:hAnsi="Times New Roman" w:cs="Times New Roman"/>
                <w:sz w:val="24"/>
              </w:rPr>
              <w:t>30%</w:t>
            </w:r>
          </w:p>
        </w:tc>
        <w:tc>
          <w:tcPr>
            <w:tcW w:w="1505" w:type="dxa"/>
            <w:vAlign w:val="center"/>
          </w:tcPr>
          <w:p w:rsidR="00220D40" w:rsidRPr="008A652D" w:rsidRDefault="0094675A">
            <w:pPr>
              <w:spacing w:line="320" w:lineRule="exact"/>
              <w:jc w:val="center"/>
              <w:rPr>
                <w:rFonts w:ascii="Times New Roman" w:hAnsi="Times New Roman" w:cs="Times New Roman"/>
                <w:sz w:val="24"/>
              </w:rPr>
            </w:pPr>
            <w:r w:rsidRPr="008A652D">
              <w:rPr>
                <w:rFonts w:ascii="Times New Roman" w:hAnsi="Times New Roman" w:cs="Times New Roman"/>
                <w:sz w:val="24"/>
              </w:rPr>
              <w:t>30%</w:t>
            </w:r>
          </w:p>
        </w:tc>
      </w:tr>
      <w:tr w:rsidR="00220D40" w:rsidRPr="008A652D" w:rsidTr="00F11144">
        <w:trPr>
          <w:trHeight w:val="691"/>
          <w:jc w:val="center"/>
        </w:trPr>
        <w:tc>
          <w:tcPr>
            <w:tcW w:w="3775" w:type="dxa"/>
            <w:vAlign w:val="center"/>
          </w:tcPr>
          <w:p w:rsidR="00220D40" w:rsidRPr="008A652D" w:rsidRDefault="000B0338">
            <w:pPr>
              <w:spacing w:line="400" w:lineRule="exact"/>
              <w:rPr>
                <w:rFonts w:ascii="Times New Roman" w:hAnsi="Times New Roman" w:cs="Times New Roman"/>
                <w:sz w:val="24"/>
              </w:rPr>
            </w:pPr>
            <w:r w:rsidRPr="008A652D">
              <w:rPr>
                <w:rFonts w:ascii="Times New Roman" w:hAnsi="Times New Roman" w:cs="Times New Roman"/>
                <w:sz w:val="24"/>
              </w:rPr>
              <w:t>十六、空气优良天数比例</w:t>
            </w:r>
          </w:p>
        </w:tc>
        <w:tc>
          <w:tcPr>
            <w:tcW w:w="1243"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约束性</w:t>
            </w:r>
          </w:p>
        </w:tc>
        <w:tc>
          <w:tcPr>
            <w:tcW w:w="1930"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80%</w:t>
            </w:r>
          </w:p>
        </w:tc>
        <w:tc>
          <w:tcPr>
            <w:tcW w:w="1505"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84.4%</w:t>
            </w:r>
          </w:p>
        </w:tc>
      </w:tr>
      <w:tr w:rsidR="00220D40" w:rsidRPr="008A652D" w:rsidTr="00F11144">
        <w:trPr>
          <w:trHeight w:val="576"/>
          <w:jc w:val="center"/>
        </w:trPr>
        <w:tc>
          <w:tcPr>
            <w:tcW w:w="3775" w:type="dxa"/>
            <w:vAlign w:val="center"/>
          </w:tcPr>
          <w:p w:rsidR="00220D40" w:rsidRPr="008A652D" w:rsidRDefault="000B0338">
            <w:pPr>
              <w:spacing w:line="400" w:lineRule="exact"/>
              <w:rPr>
                <w:rFonts w:ascii="Times New Roman" w:hAnsi="Times New Roman" w:cs="Times New Roman"/>
                <w:sz w:val="24"/>
              </w:rPr>
            </w:pPr>
            <w:r w:rsidRPr="008A652D">
              <w:rPr>
                <w:rFonts w:ascii="Times New Roman" w:hAnsi="Times New Roman" w:cs="Times New Roman"/>
                <w:sz w:val="24"/>
              </w:rPr>
              <w:t>十七、税收</w:t>
            </w:r>
            <w:r w:rsidR="00905C38" w:rsidRPr="008A652D">
              <w:rPr>
                <w:rFonts w:ascii="Times New Roman" w:hAnsi="Times New Roman" w:cs="Times New Roman" w:hint="eastAsia"/>
                <w:sz w:val="24"/>
              </w:rPr>
              <w:t>收入</w:t>
            </w:r>
            <w:r w:rsidR="00905C38" w:rsidRPr="008A652D">
              <w:rPr>
                <w:rFonts w:ascii="Times New Roman" w:hAnsi="Times New Roman" w:cs="Times New Roman"/>
                <w:sz w:val="24"/>
              </w:rPr>
              <w:t>占</w:t>
            </w:r>
            <w:r w:rsidR="00905C38" w:rsidRPr="008A652D">
              <w:rPr>
                <w:rFonts w:ascii="Times New Roman" w:hAnsi="Times New Roman" w:cs="Times New Roman" w:hint="eastAsia"/>
                <w:sz w:val="24"/>
              </w:rPr>
              <w:t>地方一般公共预算</w:t>
            </w:r>
            <w:r w:rsidRPr="008A652D">
              <w:rPr>
                <w:rFonts w:ascii="Times New Roman" w:hAnsi="Times New Roman" w:cs="Times New Roman"/>
                <w:sz w:val="24"/>
              </w:rPr>
              <w:t>收入比重</w:t>
            </w:r>
          </w:p>
        </w:tc>
        <w:tc>
          <w:tcPr>
            <w:tcW w:w="1243"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c>
          <w:tcPr>
            <w:tcW w:w="1930" w:type="dxa"/>
            <w:vAlign w:val="center"/>
          </w:tcPr>
          <w:p w:rsidR="00220D40" w:rsidRPr="008A652D" w:rsidRDefault="000B0338" w:rsidP="00905C38">
            <w:pPr>
              <w:spacing w:line="400" w:lineRule="exact"/>
              <w:jc w:val="center"/>
              <w:rPr>
                <w:rFonts w:ascii="Times New Roman" w:hAnsi="Times New Roman" w:cs="Times New Roman"/>
                <w:sz w:val="24"/>
              </w:rPr>
            </w:pPr>
            <w:r w:rsidRPr="008A652D">
              <w:rPr>
                <w:rFonts w:ascii="Times New Roman" w:hAnsi="Times New Roman" w:cs="Times New Roman"/>
                <w:sz w:val="24"/>
              </w:rPr>
              <w:t>完成</w:t>
            </w:r>
            <w:r w:rsidR="00905C38" w:rsidRPr="008A652D">
              <w:rPr>
                <w:rFonts w:ascii="Times New Roman" w:hAnsi="Times New Roman" w:cs="Times New Roman" w:hint="eastAsia"/>
                <w:sz w:val="24"/>
              </w:rPr>
              <w:t>省定目标</w:t>
            </w:r>
          </w:p>
        </w:tc>
        <w:tc>
          <w:tcPr>
            <w:tcW w:w="1505" w:type="dxa"/>
            <w:vAlign w:val="center"/>
          </w:tcPr>
          <w:p w:rsidR="00220D40" w:rsidRPr="008A652D" w:rsidRDefault="00905C38">
            <w:pPr>
              <w:spacing w:line="300" w:lineRule="exact"/>
              <w:jc w:val="center"/>
              <w:rPr>
                <w:rFonts w:ascii="Times New Roman" w:hAnsi="Times New Roman" w:cs="Times New Roman"/>
                <w:szCs w:val="21"/>
              </w:rPr>
            </w:pPr>
            <w:r w:rsidRPr="008A652D">
              <w:rPr>
                <w:rFonts w:ascii="Times New Roman" w:hAnsi="Times New Roman" w:cs="Times New Roman"/>
                <w:sz w:val="24"/>
              </w:rPr>
              <w:t>完成</w:t>
            </w:r>
            <w:r w:rsidRPr="008A652D">
              <w:rPr>
                <w:rFonts w:ascii="Times New Roman" w:hAnsi="Times New Roman" w:cs="Times New Roman" w:hint="eastAsia"/>
                <w:sz w:val="24"/>
              </w:rPr>
              <w:t>省定目标</w:t>
            </w:r>
          </w:p>
        </w:tc>
      </w:tr>
      <w:tr w:rsidR="00220D40" w:rsidRPr="008A652D" w:rsidTr="00F11144">
        <w:trPr>
          <w:trHeight w:val="576"/>
          <w:jc w:val="center"/>
        </w:trPr>
        <w:tc>
          <w:tcPr>
            <w:tcW w:w="3775" w:type="dxa"/>
            <w:vAlign w:val="center"/>
          </w:tcPr>
          <w:p w:rsidR="00220D40" w:rsidRPr="008A652D" w:rsidRDefault="000B0338">
            <w:pPr>
              <w:spacing w:line="400" w:lineRule="exact"/>
              <w:rPr>
                <w:rFonts w:ascii="Times New Roman" w:hAnsi="Times New Roman" w:cs="Times New Roman"/>
                <w:sz w:val="24"/>
              </w:rPr>
            </w:pPr>
            <w:r w:rsidRPr="008A652D">
              <w:rPr>
                <w:rFonts w:ascii="Times New Roman" w:hAnsi="Times New Roman" w:cs="Times New Roman"/>
                <w:sz w:val="24"/>
              </w:rPr>
              <w:lastRenderedPageBreak/>
              <w:t>十八、减排指标</w:t>
            </w:r>
          </w:p>
        </w:tc>
        <w:tc>
          <w:tcPr>
            <w:tcW w:w="1243"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约束性</w:t>
            </w:r>
          </w:p>
        </w:tc>
        <w:tc>
          <w:tcPr>
            <w:tcW w:w="1930" w:type="dxa"/>
            <w:vAlign w:val="center"/>
          </w:tcPr>
          <w:p w:rsidR="00220D40" w:rsidRPr="008A652D" w:rsidRDefault="00905C38">
            <w:pPr>
              <w:spacing w:line="400" w:lineRule="exact"/>
              <w:jc w:val="center"/>
              <w:rPr>
                <w:rFonts w:ascii="Times New Roman" w:hAnsi="Times New Roman" w:cs="Times New Roman"/>
                <w:sz w:val="24"/>
              </w:rPr>
            </w:pPr>
            <w:r w:rsidRPr="008A652D">
              <w:rPr>
                <w:rFonts w:ascii="Times New Roman" w:hAnsi="Times New Roman" w:cs="Times New Roman"/>
                <w:sz w:val="24"/>
              </w:rPr>
              <w:t>完成</w:t>
            </w:r>
            <w:r w:rsidRPr="008A652D">
              <w:rPr>
                <w:rFonts w:ascii="Times New Roman" w:hAnsi="Times New Roman" w:cs="Times New Roman" w:hint="eastAsia"/>
                <w:sz w:val="24"/>
              </w:rPr>
              <w:t>省定目标</w:t>
            </w:r>
          </w:p>
        </w:tc>
        <w:tc>
          <w:tcPr>
            <w:tcW w:w="1505" w:type="dxa"/>
            <w:vAlign w:val="center"/>
          </w:tcPr>
          <w:p w:rsidR="00220D40" w:rsidRPr="008A652D" w:rsidRDefault="00905C38">
            <w:pPr>
              <w:spacing w:line="300" w:lineRule="exact"/>
              <w:jc w:val="center"/>
              <w:rPr>
                <w:rFonts w:ascii="Times New Roman" w:hAnsi="Times New Roman" w:cs="Times New Roman"/>
                <w:szCs w:val="21"/>
              </w:rPr>
            </w:pPr>
            <w:r w:rsidRPr="008A652D">
              <w:rPr>
                <w:rFonts w:ascii="Times New Roman" w:hAnsi="Times New Roman" w:cs="Times New Roman"/>
                <w:sz w:val="24"/>
              </w:rPr>
              <w:t>完成</w:t>
            </w:r>
            <w:r w:rsidRPr="008A652D">
              <w:rPr>
                <w:rFonts w:ascii="Times New Roman" w:hAnsi="Times New Roman" w:cs="Times New Roman" w:hint="eastAsia"/>
                <w:sz w:val="24"/>
              </w:rPr>
              <w:t>省定目标</w:t>
            </w:r>
          </w:p>
        </w:tc>
      </w:tr>
    </w:tbl>
    <w:p w:rsidR="00220D40" w:rsidRPr="008A652D" w:rsidRDefault="00220D40">
      <w:pPr>
        <w:pStyle w:val="BodyText1I2"/>
        <w:ind w:firstLineChars="0" w:firstLine="0"/>
        <w:rPr>
          <w:rFonts w:cs="Times New Roman"/>
        </w:rPr>
        <w:sectPr w:rsidR="00220D40" w:rsidRPr="008A652D">
          <w:footerReference w:type="default" r:id="rId8"/>
          <w:pgSz w:w="11906" w:h="16838"/>
          <w:pgMar w:top="1440" w:right="1558" w:bottom="1440" w:left="1803" w:header="851" w:footer="992" w:gutter="0"/>
          <w:pgNumType w:fmt="numberInDash"/>
          <w:cols w:space="720"/>
          <w:docGrid w:type="lines" w:linePitch="319"/>
        </w:sectPr>
      </w:pPr>
    </w:p>
    <w:p w:rsidR="00220D40" w:rsidRPr="008A652D" w:rsidRDefault="000B0338" w:rsidP="002F04EB">
      <w:pPr>
        <w:spacing w:afterLines="50" w:line="600" w:lineRule="exact"/>
        <w:rPr>
          <w:rFonts w:ascii="Times New Roman" w:eastAsia="楷体_GB2312" w:hAnsi="Times New Roman" w:cs="Times New Roman"/>
          <w:kern w:val="0"/>
          <w:sz w:val="32"/>
          <w:szCs w:val="32"/>
        </w:rPr>
      </w:pPr>
      <w:r w:rsidRPr="008A652D">
        <w:rPr>
          <w:rFonts w:ascii="Times New Roman" w:eastAsia="楷体_GB2312" w:hAnsi="Times New Roman" w:cs="Times New Roman"/>
          <w:kern w:val="0"/>
          <w:sz w:val="32"/>
          <w:szCs w:val="32"/>
        </w:rPr>
        <w:lastRenderedPageBreak/>
        <w:t>附件</w:t>
      </w:r>
      <w:r w:rsidRPr="008A652D">
        <w:rPr>
          <w:rFonts w:ascii="Times New Roman" w:eastAsia="楷体_GB2312" w:hAnsi="Times New Roman" w:cs="Times New Roman"/>
          <w:kern w:val="0"/>
          <w:sz w:val="32"/>
          <w:szCs w:val="32"/>
        </w:rPr>
        <w:t>2</w:t>
      </w:r>
      <w:r w:rsidRPr="008A652D">
        <w:rPr>
          <w:rFonts w:ascii="Times New Roman" w:eastAsia="楷体_GB2312" w:hAnsi="Times New Roman" w:cs="Times New Roman"/>
          <w:kern w:val="0"/>
          <w:sz w:val="32"/>
          <w:szCs w:val="32"/>
        </w:rPr>
        <w:t>：</w:t>
      </w:r>
    </w:p>
    <w:p w:rsidR="00220D40" w:rsidRPr="008A652D" w:rsidRDefault="000B0338" w:rsidP="002F04EB">
      <w:pPr>
        <w:spacing w:afterLines="50" w:line="600" w:lineRule="exact"/>
        <w:rPr>
          <w:rFonts w:ascii="Times New Roman" w:eastAsia="方正小标宋简体" w:hAnsi="Times New Roman" w:cs="Times New Roman"/>
          <w:kern w:val="0"/>
          <w:sz w:val="44"/>
          <w:szCs w:val="44"/>
        </w:rPr>
      </w:pPr>
      <w:r w:rsidRPr="008A652D">
        <w:rPr>
          <w:rFonts w:ascii="Times New Roman" w:eastAsia="方正小标宋简体" w:hAnsi="Times New Roman" w:cs="Times New Roman"/>
          <w:kern w:val="0"/>
          <w:sz w:val="44"/>
          <w:szCs w:val="44"/>
        </w:rPr>
        <w:t>2021</w:t>
      </w:r>
      <w:r w:rsidRPr="008A652D">
        <w:rPr>
          <w:rFonts w:ascii="Times New Roman" w:eastAsia="方正小标宋简体" w:hAnsi="Times New Roman" w:cs="Times New Roman"/>
          <w:kern w:val="0"/>
          <w:sz w:val="44"/>
          <w:szCs w:val="44"/>
        </w:rPr>
        <w:t>年经济社会发展计划主要预期指标建议</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3"/>
        <w:gridCol w:w="1984"/>
        <w:gridCol w:w="1579"/>
      </w:tblGrid>
      <w:tr w:rsidR="00220D40" w:rsidRPr="008A652D" w:rsidTr="00905C38">
        <w:trPr>
          <w:trHeight w:val="762"/>
          <w:tblHeader/>
          <w:jc w:val="center"/>
        </w:trPr>
        <w:tc>
          <w:tcPr>
            <w:tcW w:w="4983" w:type="dxa"/>
            <w:vAlign w:val="center"/>
          </w:tcPr>
          <w:p w:rsidR="00220D40" w:rsidRPr="008A652D" w:rsidRDefault="000B0338">
            <w:pPr>
              <w:spacing w:line="400" w:lineRule="exact"/>
              <w:jc w:val="center"/>
              <w:rPr>
                <w:rFonts w:ascii="Times New Roman" w:eastAsia="黑体" w:hAnsi="Times New Roman" w:cs="Times New Roman"/>
                <w:sz w:val="24"/>
              </w:rPr>
            </w:pPr>
            <w:r w:rsidRPr="008A652D">
              <w:rPr>
                <w:rFonts w:ascii="Times New Roman" w:eastAsia="黑体" w:hAnsi="Times New Roman" w:cs="Times New Roman"/>
                <w:sz w:val="24"/>
              </w:rPr>
              <w:t>主要指标</w:t>
            </w:r>
          </w:p>
        </w:tc>
        <w:tc>
          <w:tcPr>
            <w:tcW w:w="1984" w:type="dxa"/>
            <w:vAlign w:val="center"/>
          </w:tcPr>
          <w:p w:rsidR="00220D40" w:rsidRPr="008A652D" w:rsidRDefault="000B0338">
            <w:pPr>
              <w:spacing w:line="400" w:lineRule="exact"/>
              <w:jc w:val="center"/>
              <w:rPr>
                <w:rFonts w:ascii="Times New Roman" w:eastAsia="黑体" w:hAnsi="Times New Roman" w:cs="Times New Roman"/>
                <w:sz w:val="24"/>
              </w:rPr>
            </w:pPr>
            <w:r w:rsidRPr="008A652D">
              <w:rPr>
                <w:rFonts w:ascii="Times New Roman" w:eastAsia="黑体" w:hAnsi="Times New Roman" w:cs="Times New Roman"/>
                <w:sz w:val="24"/>
              </w:rPr>
              <w:t>2021</w:t>
            </w:r>
            <w:r w:rsidRPr="008A652D">
              <w:rPr>
                <w:rFonts w:ascii="Times New Roman" w:eastAsia="黑体" w:hAnsi="Times New Roman" w:cs="Times New Roman"/>
                <w:sz w:val="24"/>
              </w:rPr>
              <w:t>年计划</w:t>
            </w:r>
          </w:p>
        </w:tc>
        <w:tc>
          <w:tcPr>
            <w:tcW w:w="1579" w:type="dxa"/>
            <w:vAlign w:val="center"/>
          </w:tcPr>
          <w:p w:rsidR="00220D40" w:rsidRPr="008A652D" w:rsidRDefault="000B0338">
            <w:pPr>
              <w:spacing w:line="400" w:lineRule="exact"/>
              <w:jc w:val="center"/>
              <w:rPr>
                <w:rFonts w:ascii="Times New Roman" w:eastAsia="黑体" w:hAnsi="Times New Roman" w:cs="Times New Roman"/>
                <w:sz w:val="24"/>
              </w:rPr>
            </w:pPr>
            <w:r w:rsidRPr="008A652D">
              <w:rPr>
                <w:rFonts w:ascii="Times New Roman" w:eastAsia="黑体" w:hAnsi="Times New Roman" w:cs="Times New Roman"/>
                <w:sz w:val="24"/>
              </w:rPr>
              <w:t>属性</w:t>
            </w:r>
          </w:p>
        </w:tc>
      </w:tr>
      <w:tr w:rsidR="00220D40" w:rsidRPr="008A652D" w:rsidTr="00905C38">
        <w:trPr>
          <w:trHeight w:val="635"/>
          <w:jc w:val="center"/>
        </w:trPr>
        <w:tc>
          <w:tcPr>
            <w:tcW w:w="4983" w:type="dxa"/>
            <w:vAlign w:val="center"/>
          </w:tcPr>
          <w:p w:rsidR="00220D40" w:rsidRPr="008A652D" w:rsidRDefault="000B0338">
            <w:pPr>
              <w:spacing w:line="400" w:lineRule="exact"/>
              <w:rPr>
                <w:rFonts w:ascii="Times New Roman" w:hAnsi="Times New Roman" w:cs="Times New Roman"/>
                <w:sz w:val="24"/>
              </w:rPr>
            </w:pPr>
            <w:r w:rsidRPr="008A652D">
              <w:rPr>
                <w:rFonts w:ascii="Times New Roman" w:hAnsi="Times New Roman" w:cs="Times New Roman"/>
                <w:sz w:val="24"/>
              </w:rPr>
              <w:t>一、地区生产总值增速</w:t>
            </w:r>
          </w:p>
        </w:tc>
        <w:tc>
          <w:tcPr>
            <w:tcW w:w="1984"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8%</w:t>
            </w:r>
          </w:p>
        </w:tc>
        <w:tc>
          <w:tcPr>
            <w:tcW w:w="1579" w:type="dxa"/>
            <w:vAlign w:val="center"/>
          </w:tcPr>
          <w:p w:rsidR="00220D40" w:rsidRPr="008A652D" w:rsidRDefault="000B0338">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r>
      <w:tr w:rsidR="009C7314" w:rsidRPr="008A652D" w:rsidTr="00905C38">
        <w:trPr>
          <w:trHeight w:val="635"/>
          <w:jc w:val="center"/>
        </w:trPr>
        <w:tc>
          <w:tcPr>
            <w:tcW w:w="4983" w:type="dxa"/>
            <w:vAlign w:val="center"/>
          </w:tcPr>
          <w:p w:rsidR="009C7314" w:rsidRPr="008A652D" w:rsidRDefault="009C7314" w:rsidP="00A12F89">
            <w:pPr>
              <w:spacing w:line="400" w:lineRule="exact"/>
              <w:rPr>
                <w:rFonts w:ascii="Times New Roman" w:hAnsi="Times New Roman" w:cs="Times New Roman"/>
                <w:sz w:val="24"/>
              </w:rPr>
            </w:pPr>
            <w:r w:rsidRPr="008A652D">
              <w:rPr>
                <w:rFonts w:ascii="Times New Roman" w:hAnsi="Times New Roman" w:cs="Times New Roman"/>
                <w:sz w:val="24"/>
              </w:rPr>
              <w:t>二、固定资产投资增速</w:t>
            </w:r>
          </w:p>
        </w:tc>
        <w:tc>
          <w:tcPr>
            <w:tcW w:w="1984" w:type="dxa"/>
            <w:vAlign w:val="center"/>
          </w:tcPr>
          <w:p w:rsidR="009C7314" w:rsidRPr="008A652D" w:rsidRDefault="009C7314" w:rsidP="00A12F89">
            <w:pPr>
              <w:spacing w:line="400" w:lineRule="exact"/>
              <w:jc w:val="center"/>
              <w:rPr>
                <w:rFonts w:ascii="Times New Roman" w:hAnsi="Times New Roman" w:cs="Times New Roman"/>
                <w:sz w:val="24"/>
              </w:rPr>
            </w:pPr>
            <w:r w:rsidRPr="008A652D">
              <w:rPr>
                <w:rFonts w:ascii="Times New Roman" w:hAnsi="Times New Roman" w:cs="Times New Roman"/>
                <w:sz w:val="24"/>
              </w:rPr>
              <w:t>9%</w:t>
            </w:r>
          </w:p>
        </w:tc>
        <w:tc>
          <w:tcPr>
            <w:tcW w:w="1579" w:type="dxa"/>
            <w:vAlign w:val="center"/>
          </w:tcPr>
          <w:p w:rsidR="009C7314" w:rsidRPr="008A652D" w:rsidRDefault="009C7314" w:rsidP="00A12F89">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r>
      <w:tr w:rsidR="009C7314" w:rsidRPr="008A652D" w:rsidTr="00905C38">
        <w:trPr>
          <w:trHeight w:val="635"/>
          <w:jc w:val="center"/>
        </w:trPr>
        <w:tc>
          <w:tcPr>
            <w:tcW w:w="4983" w:type="dxa"/>
            <w:vAlign w:val="center"/>
          </w:tcPr>
          <w:p w:rsidR="009C7314" w:rsidRPr="008A652D" w:rsidRDefault="009C7314">
            <w:pPr>
              <w:spacing w:line="400" w:lineRule="exact"/>
              <w:rPr>
                <w:rFonts w:ascii="Times New Roman" w:hAnsi="Times New Roman" w:cs="Times New Roman"/>
                <w:sz w:val="24"/>
              </w:rPr>
            </w:pPr>
            <w:r w:rsidRPr="008A652D">
              <w:rPr>
                <w:rFonts w:ascii="Times New Roman" w:hAnsi="Times New Roman" w:cs="Times New Roman"/>
                <w:sz w:val="24"/>
              </w:rPr>
              <w:t>三、规模以上工业增加值增速</w:t>
            </w:r>
          </w:p>
        </w:tc>
        <w:tc>
          <w:tcPr>
            <w:tcW w:w="1984" w:type="dxa"/>
            <w:vAlign w:val="center"/>
          </w:tcPr>
          <w:p w:rsidR="009C7314" w:rsidRPr="008A652D" w:rsidRDefault="009C7314">
            <w:pPr>
              <w:spacing w:line="400" w:lineRule="exact"/>
              <w:jc w:val="center"/>
              <w:rPr>
                <w:rFonts w:ascii="Times New Roman" w:hAnsi="Times New Roman" w:cs="Times New Roman"/>
                <w:sz w:val="24"/>
              </w:rPr>
            </w:pPr>
            <w:r w:rsidRPr="008A652D">
              <w:rPr>
                <w:rFonts w:ascii="Times New Roman" w:hAnsi="Times New Roman" w:cs="Times New Roman"/>
                <w:sz w:val="24"/>
              </w:rPr>
              <w:t>8.5%</w:t>
            </w:r>
          </w:p>
        </w:tc>
        <w:tc>
          <w:tcPr>
            <w:tcW w:w="1579" w:type="dxa"/>
            <w:vAlign w:val="center"/>
          </w:tcPr>
          <w:p w:rsidR="009C7314" w:rsidRPr="008A652D" w:rsidRDefault="009C7314">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r>
      <w:tr w:rsidR="009C7314" w:rsidRPr="008A652D" w:rsidTr="00905C38">
        <w:trPr>
          <w:trHeight w:val="635"/>
          <w:jc w:val="center"/>
        </w:trPr>
        <w:tc>
          <w:tcPr>
            <w:tcW w:w="4983" w:type="dxa"/>
            <w:vAlign w:val="center"/>
          </w:tcPr>
          <w:p w:rsidR="009C7314" w:rsidRPr="008A652D" w:rsidRDefault="009C7314" w:rsidP="00A12F89">
            <w:pPr>
              <w:spacing w:line="400" w:lineRule="exact"/>
              <w:rPr>
                <w:rFonts w:ascii="Times New Roman" w:hAnsi="Times New Roman" w:cs="Times New Roman"/>
                <w:sz w:val="24"/>
              </w:rPr>
            </w:pPr>
            <w:r w:rsidRPr="008A652D">
              <w:rPr>
                <w:rFonts w:ascii="Times New Roman" w:hAnsi="Times New Roman" w:cs="Times New Roman"/>
                <w:sz w:val="24"/>
              </w:rPr>
              <w:t>四、地方一般公共预算收入增速</w:t>
            </w:r>
          </w:p>
        </w:tc>
        <w:tc>
          <w:tcPr>
            <w:tcW w:w="1984" w:type="dxa"/>
            <w:vAlign w:val="center"/>
          </w:tcPr>
          <w:p w:rsidR="009C7314" w:rsidRPr="008A652D" w:rsidRDefault="009C7314" w:rsidP="00A12F89">
            <w:pPr>
              <w:spacing w:line="400" w:lineRule="exact"/>
              <w:jc w:val="center"/>
              <w:rPr>
                <w:rFonts w:ascii="Times New Roman" w:hAnsi="Times New Roman" w:cs="Times New Roman"/>
                <w:sz w:val="24"/>
              </w:rPr>
            </w:pPr>
            <w:r w:rsidRPr="008A652D">
              <w:rPr>
                <w:rFonts w:ascii="Times New Roman" w:hAnsi="Times New Roman" w:cs="Times New Roman"/>
                <w:sz w:val="24"/>
              </w:rPr>
              <w:t>6%</w:t>
            </w:r>
          </w:p>
        </w:tc>
        <w:tc>
          <w:tcPr>
            <w:tcW w:w="1579" w:type="dxa"/>
            <w:vAlign w:val="center"/>
          </w:tcPr>
          <w:p w:rsidR="009C7314" w:rsidRPr="008A652D" w:rsidRDefault="009C7314" w:rsidP="00A12F89">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r>
      <w:tr w:rsidR="009C7314" w:rsidRPr="008A652D" w:rsidTr="00905C38">
        <w:trPr>
          <w:trHeight w:val="635"/>
          <w:jc w:val="center"/>
        </w:trPr>
        <w:tc>
          <w:tcPr>
            <w:tcW w:w="4983" w:type="dxa"/>
            <w:vAlign w:val="center"/>
          </w:tcPr>
          <w:p w:rsidR="009C7314" w:rsidRPr="008A652D" w:rsidRDefault="009C7314">
            <w:pPr>
              <w:spacing w:line="400" w:lineRule="exact"/>
              <w:rPr>
                <w:rFonts w:ascii="Times New Roman" w:hAnsi="Times New Roman" w:cs="Times New Roman"/>
                <w:sz w:val="24"/>
              </w:rPr>
            </w:pPr>
            <w:r w:rsidRPr="008A652D">
              <w:rPr>
                <w:rFonts w:ascii="Times New Roman" w:hAnsi="Times New Roman" w:cs="Times New Roman"/>
                <w:sz w:val="24"/>
              </w:rPr>
              <w:t>五、社会消费品零售总额增速</w:t>
            </w:r>
          </w:p>
        </w:tc>
        <w:tc>
          <w:tcPr>
            <w:tcW w:w="1984" w:type="dxa"/>
            <w:vAlign w:val="center"/>
          </w:tcPr>
          <w:p w:rsidR="009C7314" w:rsidRPr="008A652D" w:rsidRDefault="009C7314">
            <w:pPr>
              <w:spacing w:line="400" w:lineRule="exact"/>
              <w:jc w:val="center"/>
              <w:rPr>
                <w:rFonts w:ascii="Times New Roman" w:hAnsi="Times New Roman" w:cs="Times New Roman"/>
                <w:sz w:val="24"/>
              </w:rPr>
            </w:pPr>
            <w:r w:rsidRPr="008A652D">
              <w:rPr>
                <w:rFonts w:ascii="Times New Roman" w:hAnsi="Times New Roman" w:cs="Times New Roman"/>
                <w:sz w:val="24"/>
              </w:rPr>
              <w:t>9%</w:t>
            </w:r>
          </w:p>
        </w:tc>
        <w:tc>
          <w:tcPr>
            <w:tcW w:w="1579" w:type="dxa"/>
            <w:vAlign w:val="center"/>
          </w:tcPr>
          <w:p w:rsidR="009C7314" w:rsidRPr="008A652D" w:rsidRDefault="009C7314">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r>
      <w:tr w:rsidR="009C7314" w:rsidRPr="008A652D" w:rsidTr="00905C38">
        <w:trPr>
          <w:trHeight w:val="635"/>
          <w:jc w:val="center"/>
        </w:trPr>
        <w:tc>
          <w:tcPr>
            <w:tcW w:w="4983" w:type="dxa"/>
            <w:vAlign w:val="center"/>
          </w:tcPr>
          <w:p w:rsidR="009C7314" w:rsidRPr="008A652D" w:rsidRDefault="009C7314">
            <w:pPr>
              <w:spacing w:line="400" w:lineRule="exact"/>
              <w:rPr>
                <w:rFonts w:ascii="Times New Roman" w:hAnsi="Times New Roman" w:cs="Times New Roman"/>
                <w:sz w:val="24"/>
              </w:rPr>
            </w:pPr>
            <w:r w:rsidRPr="008A652D">
              <w:rPr>
                <w:rFonts w:ascii="Times New Roman" w:hAnsi="Times New Roman" w:cs="Times New Roman"/>
                <w:sz w:val="24"/>
              </w:rPr>
              <w:t>六、全体居民人均可支配收入增速</w:t>
            </w:r>
          </w:p>
        </w:tc>
        <w:tc>
          <w:tcPr>
            <w:tcW w:w="1984" w:type="dxa"/>
            <w:vAlign w:val="center"/>
          </w:tcPr>
          <w:p w:rsidR="009C7314" w:rsidRPr="008A652D" w:rsidRDefault="00C709CC">
            <w:pPr>
              <w:spacing w:line="400" w:lineRule="exact"/>
              <w:jc w:val="center"/>
              <w:rPr>
                <w:rFonts w:ascii="Times New Roman" w:hAnsi="Times New Roman" w:cs="Times New Roman"/>
                <w:sz w:val="24"/>
              </w:rPr>
            </w:pPr>
            <w:r w:rsidRPr="008A652D">
              <w:rPr>
                <w:rFonts w:ascii="Times New Roman" w:hAnsi="Times New Roman" w:cs="Times New Roman"/>
                <w:sz w:val="24"/>
              </w:rPr>
              <w:t xml:space="preserve"> </w:t>
            </w:r>
            <w:r w:rsidR="00513F02" w:rsidRPr="008A652D">
              <w:rPr>
                <w:rFonts w:ascii="Times New Roman" w:hAnsi="Times New Roman" w:cs="Times New Roman"/>
                <w:sz w:val="24"/>
              </w:rPr>
              <w:t>8%</w:t>
            </w:r>
          </w:p>
        </w:tc>
        <w:tc>
          <w:tcPr>
            <w:tcW w:w="1579" w:type="dxa"/>
            <w:vAlign w:val="center"/>
          </w:tcPr>
          <w:p w:rsidR="009C7314" w:rsidRPr="008A652D" w:rsidRDefault="009C7314">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r>
      <w:tr w:rsidR="009C7314" w:rsidRPr="008A652D" w:rsidTr="00905C38">
        <w:trPr>
          <w:trHeight w:val="635"/>
          <w:jc w:val="center"/>
        </w:trPr>
        <w:tc>
          <w:tcPr>
            <w:tcW w:w="4983" w:type="dxa"/>
            <w:vAlign w:val="center"/>
          </w:tcPr>
          <w:p w:rsidR="009C7314" w:rsidRPr="008A652D" w:rsidRDefault="009C7314">
            <w:pPr>
              <w:spacing w:line="400" w:lineRule="exact"/>
              <w:rPr>
                <w:rFonts w:ascii="Times New Roman" w:hAnsi="Times New Roman" w:cs="Times New Roman"/>
                <w:sz w:val="24"/>
              </w:rPr>
            </w:pPr>
            <w:r w:rsidRPr="008A652D">
              <w:rPr>
                <w:rFonts w:ascii="Times New Roman" w:hAnsi="Times New Roman" w:cs="Times New Roman"/>
                <w:sz w:val="24"/>
              </w:rPr>
              <w:t>七、能耗</w:t>
            </w:r>
            <w:r w:rsidRPr="008A652D">
              <w:rPr>
                <w:rFonts w:ascii="Times New Roman" w:hAnsi="Times New Roman" w:cs="Times New Roman"/>
                <w:sz w:val="24"/>
              </w:rPr>
              <w:t>“</w:t>
            </w:r>
            <w:r w:rsidRPr="008A652D">
              <w:rPr>
                <w:rFonts w:ascii="Times New Roman" w:hAnsi="Times New Roman" w:cs="Times New Roman"/>
                <w:sz w:val="24"/>
              </w:rPr>
              <w:t>双控</w:t>
            </w:r>
            <w:r w:rsidRPr="008A652D">
              <w:rPr>
                <w:rFonts w:ascii="Times New Roman" w:hAnsi="Times New Roman" w:cs="Times New Roman"/>
                <w:sz w:val="24"/>
              </w:rPr>
              <w:t>”</w:t>
            </w:r>
            <w:r w:rsidRPr="008A652D">
              <w:rPr>
                <w:rFonts w:ascii="Times New Roman" w:hAnsi="Times New Roman" w:cs="Times New Roman"/>
                <w:sz w:val="24"/>
              </w:rPr>
              <w:t>、减排任务</w:t>
            </w:r>
          </w:p>
        </w:tc>
        <w:tc>
          <w:tcPr>
            <w:tcW w:w="1984" w:type="dxa"/>
            <w:vAlign w:val="center"/>
          </w:tcPr>
          <w:p w:rsidR="009C7314" w:rsidRPr="008A652D" w:rsidRDefault="005A33D7" w:rsidP="00905C38">
            <w:pPr>
              <w:spacing w:line="400" w:lineRule="exact"/>
              <w:jc w:val="center"/>
              <w:rPr>
                <w:rFonts w:ascii="Times New Roman" w:hAnsi="Times New Roman" w:cs="Times New Roman"/>
                <w:sz w:val="24"/>
              </w:rPr>
            </w:pPr>
            <w:r w:rsidRPr="008A652D">
              <w:rPr>
                <w:rFonts w:ascii="Times New Roman" w:hAnsi="Times New Roman" w:cs="Times New Roman"/>
                <w:sz w:val="24"/>
              </w:rPr>
              <w:t>完成省</w:t>
            </w:r>
            <w:r w:rsidR="00905C38" w:rsidRPr="008A652D">
              <w:rPr>
                <w:rFonts w:ascii="Times New Roman" w:hAnsi="Times New Roman" w:cs="Times New Roman" w:hint="eastAsia"/>
                <w:sz w:val="24"/>
              </w:rPr>
              <w:t>定指</w:t>
            </w:r>
            <w:r w:rsidRPr="008A652D">
              <w:rPr>
                <w:rFonts w:ascii="Times New Roman" w:hAnsi="Times New Roman" w:cs="Times New Roman"/>
                <w:sz w:val="24"/>
              </w:rPr>
              <w:t>标</w:t>
            </w:r>
          </w:p>
        </w:tc>
        <w:tc>
          <w:tcPr>
            <w:tcW w:w="1579" w:type="dxa"/>
            <w:vAlign w:val="center"/>
          </w:tcPr>
          <w:p w:rsidR="009C7314" w:rsidRPr="008A652D" w:rsidRDefault="009C7314">
            <w:pPr>
              <w:spacing w:line="400" w:lineRule="exact"/>
              <w:jc w:val="center"/>
              <w:rPr>
                <w:rFonts w:ascii="Times New Roman" w:hAnsi="Times New Roman" w:cs="Times New Roman"/>
                <w:sz w:val="24"/>
              </w:rPr>
            </w:pPr>
            <w:r w:rsidRPr="008A652D">
              <w:rPr>
                <w:rFonts w:ascii="Times New Roman" w:hAnsi="Times New Roman" w:cs="Times New Roman"/>
                <w:sz w:val="24"/>
              </w:rPr>
              <w:t>约束性</w:t>
            </w:r>
          </w:p>
        </w:tc>
      </w:tr>
      <w:tr w:rsidR="009C7314" w:rsidRPr="008A652D" w:rsidTr="00905C38">
        <w:trPr>
          <w:trHeight w:val="635"/>
          <w:jc w:val="center"/>
        </w:trPr>
        <w:tc>
          <w:tcPr>
            <w:tcW w:w="4983" w:type="dxa"/>
            <w:vAlign w:val="center"/>
          </w:tcPr>
          <w:p w:rsidR="009C7314" w:rsidRPr="008A652D" w:rsidRDefault="009C7314" w:rsidP="00A12F89">
            <w:pPr>
              <w:spacing w:line="400" w:lineRule="exact"/>
              <w:rPr>
                <w:rFonts w:ascii="Times New Roman" w:hAnsi="Times New Roman" w:cs="Times New Roman"/>
                <w:sz w:val="24"/>
              </w:rPr>
            </w:pPr>
            <w:r w:rsidRPr="008A652D">
              <w:rPr>
                <w:rFonts w:ascii="Times New Roman" w:hAnsi="Times New Roman" w:cs="Times New Roman"/>
                <w:sz w:val="24"/>
              </w:rPr>
              <w:t>八、居民消费价格指数</w:t>
            </w:r>
          </w:p>
        </w:tc>
        <w:tc>
          <w:tcPr>
            <w:tcW w:w="1984" w:type="dxa"/>
            <w:vAlign w:val="center"/>
          </w:tcPr>
          <w:p w:rsidR="009C7314" w:rsidRPr="008A652D" w:rsidRDefault="009C7314" w:rsidP="00A12F89">
            <w:pPr>
              <w:spacing w:line="400" w:lineRule="exact"/>
              <w:jc w:val="center"/>
              <w:rPr>
                <w:rFonts w:ascii="Times New Roman" w:hAnsi="Times New Roman" w:cs="Times New Roman"/>
                <w:sz w:val="24"/>
              </w:rPr>
            </w:pPr>
            <w:r w:rsidRPr="008A652D">
              <w:rPr>
                <w:rFonts w:ascii="Times New Roman" w:hAnsi="Times New Roman" w:cs="Times New Roman"/>
                <w:sz w:val="24"/>
              </w:rPr>
              <w:t>103</w:t>
            </w:r>
            <w:r w:rsidRPr="008A652D">
              <w:rPr>
                <w:rFonts w:ascii="Times New Roman" w:hAnsi="Times New Roman" w:cs="Times New Roman"/>
                <w:sz w:val="24"/>
              </w:rPr>
              <w:t>左右</w:t>
            </w:r>
          </w:p>
        </w:tc>
        <w:tc>
          <w:tcPr>
            <w:tcW w:w="1579" w:type="dxa"/>
            <w:vAlign w:val="center"/>
          </w:tcPr>
          <w:p w:rsidR="009C7314" w:rsidRPr="008A652D" w:rsidRDefault="009C7314" w:rsidP="00A12F89">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r>
      <w:tr w:rsidR="009C7314" w:rsidRPr="008A652D" w:rsidTr="00905C38">
        <w:trPr>
          <w:trHeight w:val="635"/>
          <w:jc w:val="center"/>
        </w:trPr>
        <w:tc>
          <w:tcPr>
            <w:tcW w:w="4983" w:type="dxa"/>
            <w:vAlign w:val="center"/>
          </w:tcPr>
          <w:p w:rsidR="009C7314" w:rsidRPr="008A652D" w:rsidRDefault="009C7314" w:rsidP="00A12F89">
            <w:pPr>
              <w:spacing w:line="400" w:lineRule="exact"/>
              <w:rPr>
                <w:rFonts w:ascii="Times New Roman" w:hAnsi="Times New Roman" w:cs="Times New Roman"/>
                <w:sz w:val="24"/>
              </w:rPr>
            </w:pPr>
            <w:r w:rsidRPr="008A652D">
              <w:rPr>
                <w:rFonts w:ascii="Times New Roman" w:hAnsi="Times New Roman" w:cs="Times New Roman"/>
                <w:sz w:val="24"/>
              </w:rPr>
              <w:t>九、城镇调查失业率</w:t>
            </w:r>
          </w:p>
        </w:tc>
        <w:tc>
          <w:tcPr>
            <w:tcW w:w="1984" w:type="dxa"/>
            <w:vAlign w:val="center"/>
          </w:tcPr>
          <w:p w:rsidR="009C7314" w:rsidRPr="008A652D" w:rsidRDefault="00905C38" w:rsidP="00905C38">
            <w:pPr>
              <w:spacing w:line="400" w:lineRule="exact"/>
              <w:jc w:val="center"/>
              <w:rPr>
                <w:rFonts w:ascii="Times New Roman" w:hAnsi="Times New Roman" w:cs="Times New Roman"/>
                <w:sz w:val="24"/>
              </w:rPr>
            </w:pPr>
            <w:r w:rsidRPr="008A652D">
              <w:rPr>
                <w:rFonts w:ascii="Times New Roman" w:hAnsi="Times New Roman" w:cs="Times New Roman" w:hint="eastAsia"/>
                <w:sz w:val="24"/>
              </w:rPr>
              <w:t>与全省目标一致</w:t>
            </w:r>
          </w:p>
        </w:tc>
        <w:tc>
          <w:tcPr>
            <w:tcW w:w="1579" w:type="dxa"/>
            <w:vAlign w:val="center"/>
          </w:tcPr>
          <w:p w:rsidR="009C7314" w:rsidRPr="008A652D" w:rsidRDefault="009C7314" w:rsidP="00905C38">
            <w:pPr>
              <w:spacing w:line="400" w:lineRule="exact"/>
              <w:jc w:val="center"/>
              <w:rPr>
                <w:rFonts w:ascii="Times New Roman" w:hAnsi="Times New Roman" w:cs="Times New Roman"/>
                <w:sz w:val="24"/>
              </w:rPr>
            </w:pPr>
            <w:r w:rsidRPr="008A652D">
              <w:rPr>
                <w:rFonts w:ascii="Times New Roman" w:hAnsi="Times New Roman" w:cs="Times New Roman"/>
                <w:sz w:val="24"/>
              </w:rPr>
              <w:t>约束性</w:t>
            </w:r>
          </w:p>
        </w:tc>
      </w:tr>
      <w:tr w:rsidR="009C7314" w:rsidRPr="008A652D" w:rsidTr="00905C38">
        <w:trPr>
          <w:trHeight w:val="635"/>
          <w:jc w:val="center"/>
        </w:trPr>
        <w:tc>
          <w:tcPr>
            <w:tcW w:w="4983" w:type="dxa"/>
            <w:vAlign w:val="center"/>
          </w:tcPr>
          <w:p w:rsidR="009C7314" w:rsidRPr="008A652D" w:rsidRDefault="009C7314" w:rsidP="00A12F89">
            <w:pPr>
              <w:spacing w:line="400" w:lineRule="exact"/>
              <w:rPr>
                <w:rFonts w:ascii="Times New Roman" w:hAnsi="Times New Roman" w:cs="Times New Roman"/>
                <w:sz w:val="24"/>
              </w:rPr>
            </w:pPr>
            <w:r w:rsidRPr="008A652D">
              <w:rPr>
                <w:rFonts w:ascii="Times New Roman" w:hAnsi="Times New Roman" w:cs="Times New Roman"/>
                <w:sz w:val="24"/>
              </w:rPr>
              <w:t>十、制造业增加值增速</w:t>
            </w:r>
          </w:p>
        </w:tc>
        <w:tc>
          <w:tcPr>
            <w:tcW w:w="1984" w:type="dxa"/>
            <w:vAlign w:val="center"/>
          </w:tcPr>
          <w:p w:rsidR="009C7314" w:rsidRPr="008A652D" w:rsidRDefault="009C7314" w:rsidP="00A12F89">
            <w:pPr>
              <w:spacing w:line="400" w:lineRule="exact"/>
              <w:jc w:val="center"/>
              <w:rPr>
                <w:rFonts w:ascii="Times New Roman" w:hAnsi="Times New Roman" w:cs="Times New Roman"/>
                <w:sz w:val="24"/>
              </w:rPr>
            </w:pPr>
            <w:r w:rsidRPr="008A652D">
              <w:rPr>
                <w:rFonts w:ascii="Times New Roman" w:hAnsi="Times New Roman" w:cs="Times New Roman"/>
                <w:sz w:val="24"/>
              </w:rPr>
              <w:t xml:space="preserve">8.5% </w:t>
            </w:r>
          </w:p>
        </w:tc>
        <w:tc>
          <w:tcPr>
            <w:tcW w:w="1579" w:type="dxa"/>
            <w:vAlign w:val="center"/>
          </w:tcPr>
          <w:p w:rsidR="009C7314" w:rsidRPr="008A652D" w:rsidRDefault="009C7314" w:rsidP="00A12F89">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r>
      <w:tr w:rsidR="009C7314" w:rsidRPr="008A652D" w:rsidTr="00905C38">
        <w:trPr>
          <w:trHeight w:val="635"/>
          <w:jc w:val="center"/>
        </w:trPr>
        <w:tc>
          <w:tcPr>
            <w:tcW w:w="4983" w:type="dxa"/>
            <w:vAlign w:val="center"/>
          </w:tcPr>
          <w:p w:rsidR="009C7314" w:rsidRPr="008A652D" w:rsidRDefault="009C7314" w:rsidP="009C7314">
            <w:pPr>
              <w:spacing w:line="400" w:lineRule="exact"/>
              <w:rPr>
                <w:rFonts w:ascii="Times New Roman" w:hAnsi="Times New Roman" w:cs="Times New Roman"/>
                <w:sz w:val="24"/>
              </w:rPr>
            </w:pPr>
            <w:r w:rsidRPr="008A652D">
              <w:rPr>
                <w:rFonts w:ascii="Times New Roman" w:hAnsi="Times New Roman" w:cs="Times New Roman"/>
                <w:sz w:val="24"/>
              </w:rPr>
              <w:t>十一、数字经济增加值增速</w:t>
            </w:r>
          </w:p>
        </w:tc>
        <w:tc>
          <w:tcPr>
            <w:tcW w:w="1984" w:type="dxa"/>
            <w:vAlign w:val="center"/>
          </w:tcPr>
          <w:p w:rsidR="009C7314" w:rsidRPr="008A652D" w:rsidRDefault="009C7314" w:rsidP="00A12F89">
            <w:pPr>
              <w:spacing w:line="400" w:lineRule="exact"/>
              <w:jc w:val="center"/>
              <w:rPr>
                <w:rFonts w:ascii="Times New Roman" w:hAnsi="Times New Roman" w:cs="Times New Roman"/>
                <w:sz w:val="24"/>
              </w:rPr>
            </w:pPr>
            <w:r w:rsidRPr="008A652D">
              <w:rPr>
                <w:rFonts w:ascii="Times New Roman" w:hAnsi="Times New Roman" w:cs="Times New Roman"/>
                <w:sz w:val="24"/>
              </w:rPr>
              <w:t>15%</w:t>
            </w:r>
            <w:r w:rsidRPr="008A652D">
              <w:rPr>
                <w:rFonts w:ascii="Times New Roman" w:hAnsi="Times New Roman" w:cs="Times New Roman"/>
                <w:sz w:val="24"/>
              </w:rPr>
              <w:t>以上</w:t>
            </w:r>
          </w:p>
        </w:tc>
        <w:tc>
          <w:tcPr>
            <w:tcW w:w="1579" w:type="dxa"/>
            <w:vAlign w:val="center"/>
          </w:tcPr>
          <w:p w:rsidR="009C7314" w:rsidRPr="008A652D" w:rsidRDefault="009C7314" w:rsidP="00A12F89">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r>
      <w:tr w:rsidR="009C7314" w:rsidRPr="008A652D" w:rsidTr="00905C38">
        <w:trPr>
          <w:trHeight w:val="635"/>
          <w:jc w:val="center"/>
        </w:trPr>
        <w:tc>
          <w:tcPr>
            <w:tcW w:w="4983" w:type="dxa"/>
            <w:vAlign w:val="center"/>
          </w:tcPr>
          <w:p w:rsidR="009C7314" w:rsidRPr="008A652D" w:rsidRDefault="009C7314" w:rsidP="009C7314">
            <w:pPr>
              <w:spacing w:line="320" w:lineRule="exact"/>
              <w:rPr>
                <w:rFonts w:ascii="Times New Roman" w:hAnsi="Times New Roman" w:cs="Times New Roman"/>
                <w:sz w:val="24"/>
              </w:rPr>
            </w:pPr>
            <w:r w:rsidRPr="008A652D">
              <w:rPr>
                <w:rFonts w:ascii="Times New Roman" w:hAnsi="Times New Roman" w:cs="Times New Roman"/>
                <w:sz w:val="24"/>
              </w:rPr>
              <w:t>十二、研究与试验发展经费支出占地区生产总值比重</w:t>
            </w:r>
          </w:p>
        </w:tc>
        <w:tc>
          <w:tcPr>
            <w:tcW w:w="1984" w:type="dxa"/>
            <w:vAlign w:val="center"/>
          </w:tcPr>
          <w:p w:rsidR="009C7314" w:rsidRPr="008A652D" w:rsidRDefault="009C7314" w:rsidP="00A12F89">
            <w:pPr>
              <w:spacing w:line="400" w:lineRule="exact"/>
              <w:jc w:val="center"/>
              <w:rPr>
                <w:rFonts w:ascii="Times New Roman" w:hAnsi="Times New Roman" w:cs="Times New Roman"/>
                <w:sz w:val="24"/>
              </w:rPr>
            </w:pPr>
            <w:r w:rsidRPr="008A652D">
              <w:rPr>
                <w:rFonts w:ascii="Times New Roman" w:hAnsi="Times New Roman" w:cs="Times New Roman"/>
                <w:sz w:val="24"/>
              </w:rPr>
              <w:t>2.9%</w:t>
            </w:r>
            <w:r w:rsidR="004A4B22" w:rsidRPr="008A652D">
              <w:rPr>
                <w:rFonts w:ascii="Times New Roman" w:hAnsi="Times New Roman" w:cs="Times New Roman"/>
                <w:sz w:val="24"/>
              </w:rPr>
              <w:t>以上</w:t>
            </w:r>
          </w:p>
        </w:tc>
        <w:tc>
          <w:tcPr>
            <w:tcW w:w="1579" w:type="dxa"/>
            <w:vAlign w:val="center"/>
          </w:tcPr>
          <w:p w:rsidR="009C7314" w:rsidRPr="008A652D" w:rsidRDefault="009C7314" w:rsidP="00A12F89">
            <w:pPr>
              <w:spacing w:line="320" w:lineRule="exact"/>
              <w:jc w:val="center"/>
              <w:rPr>
                <w:rFonts w:ascii="Times New Roman" w:hAnsi="Times New Roman" w:cs="Times New Roman"/>
                <w:sz w:val="24"/>
              </w:rPr>
            </w:pPr>
            <w:r w:rsidRPr="008A652D">
              <w:rPr>
                <w:rFonts w:ascii="Times New Roman" w:hAnsi="Times New Roman" w:cs="Times New Roman"/>
                <w:sz w:val="24"/>
              </w:rPr>
              <w:t>预期性</w:t>
            </w:r>
          </w:p>
        </w:tc>
      </w:tr>
      <w:tr w:rsidR="009C7314" w:rsidRPr="008A652D" w:rsidTr="00905C38">
        <w:trPr>
          <w:trHeight w:val="635"/>
          <w:jc w:val="center"/>
        </w:trPr>
        <w:tc>
          <w:tcPr>
            <w:tcW w:w="4983" w:type="dxa"/>
            <w:vAlign w:val="center"/>
          </w:tcPr>
          <w:p w:rsidR="009C7314" w:rsidRPr="008A652D" w:rsidRDefault="009C7314" w:rsidP="009C7314">
            <w:pPr>
              <w:spacing w:line="400" w:lineRule="exact"/>
              <w:rPr>
                <w:rFonts w:ascii="Times New Roman" w:hAnsi="Times New Roman" w:cs="Times New Roman"/>
                <w:sz w:val="24"/>
              </w:rPr>
            </w:pPr>
            <w:r w:rsidRPr="008A652D">
              <w:rPr>
                <w:rFonts w:ascii="Times New Roman" w:hAnsi="Times New Roman" w:cs="Times New Roman"/>
                <w:sz w:val="24"/>
              </w:rPr>
              <w:t>十三、产业投资增速</w:t>
            </w:r>
          </w:p>
        </w:tc>
        <w:tc>
          <w:tcPr>
            <w:tcW w:w="1984" w:type="dxa"/>
            <w:vAlign w:val="center"/>
          </w:tcPr>
          <w:p w:rsidR="009C7314" w:rsidRPr="008A652D" w:rsidRDefault="009C7314" w:rsidP="00A12F89">
            <w:pPr>
              <w:spacing w:line="400" w:lineRule="exact"/>
              <w:jc w:val="center"/>
              <w:rPr>
                <w:rFonts w:ascii="Times New Roman" w:hAnsi="Times New Roman" w:cs="Times New Roman"/>
                <w:sz w:val="24"/>
              </w:rPr>
            </w:pPr>
            <w:r w:rsidRPr="008A652D">
              <w:rPr>
                <w:rFonts w:ascii="Times New Roman" w:hAnsi="Times New Roman" w:cs="Times New Roman"/>
                <w:sz w:val="24"/>
              </w:rPr>
              <w:t>12%</w:t>
            </w:r>
            <w:r w:rsidRPr="008A652D">
              <w:rPr>
                <w:rFonts w:ascii="Times New Roman" w:hAnsi="Times New Roman" w:cs="Times New Roman"/>
                <w:sz w:val="24"/>
              </w:rPr>
              <w:t>左右</w:t>
            </w:r>
          </w:p>
        </w:tc>
        <w:tc>
          <w:tcPr>
            <w:tcW w:w="1579" w:type="dxa"/>
            <w:vAlign w:val="center"/>
          </w:tcPr>
          <w:p w:rsidR="009C7314" w:rsidRPr="008A652D" w:rsidRDefault="009C7314" w:rsidP="00A12F89">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r>
      <w:tr w:rsidR="009C7314" w:rsidRPr="008A652D" w:rsidTr="00905C38">
        <w:trPr>
          <w:trHeight w:val="635"/>
          <w:jc w:val="center"/>
        </w:trPr>
        <w:tc>
          <w:tcPr>
            <w:tcW w:w="4983" w:type="dxa"/>
            <w:vAlign w:val="center"/>
          </w:tcPr>
          <w:p w:rsidR="009C7314" w:rsidRPr="008A652D" w:rsidRDefault="009C7314" w:rsidP="009C7314">
            <w:pPr>
              <w:spacing w:line="400" w:lineRule="exact"/>
              <w:rPr>
                <w:rFonts w:ascii="Times New Roman" w:hAnsi="Times New Roman" w:cs="Times New Roman"/>
                <w:sz w:val="24"/>
              </w:rPr>
            </w:pPr>
            <w:r w:rsidRPr="008A652D">
              <w:rPr>
                <w:rFonts w:ascii="Times New Roman" w:hAnsi="Times New Roman" w:cs="Times New Roman"/>
                <w:sz w:val="24"/>
              </w:rPr>
              <w:t>十四、进出口总额增速</w:t>
            </w:r>
          </w:p>
        </w:tc>
        <w:tc>
          <w:tcPr>
            <w:tcW w:w="1984" w:type="dxa"/>
            <w:vAlign w:val="center"/>
          </w:tcPr>
          <w:p w:rsidR="009C7314" w:rsidRPr="008A652D" w:rsidRDefault="009C7314" w:rsidP="00A12F89">
            <w:pPr>
              <w:spacing w:line="400" w:lineRule="exact"/>
              <w:jc w:val="center"/>
              <w:rPr>
                <w:rFonts w:ascii="Times New Roman" w:hAnsi="Times New Roman" w:cs="Times New Roman"/>
                <w:sz w:val="24"/>
              </w:rPr>
            </w:pPr>
            <w:r w:rsidRPr="008A652D">
              <w:rPr>
                <w:rFonts w:ascii="Times New Roman" w:hAnsi="Times New Roman" w:cs="Times New Roman"/>
                <w:sz w:val="24"/>
              </w:rPr>
              <w:t>15%</w:t>
            </w:r>
          </w:p>
        </w:tc>
        <w:tc>
          <w:tcPr>
            <w:tcW w:w="1579" w:type="dxa"/>
            <w:vAlign w:val="center"/>
          </w:tcPr>
          <w:p w:rsidR="009C7314" w:rsidRPr="008A652D" w:rsidRDefault="009C7314" w:rsidP="00A12F89">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r>
      <w:tr w:rsidR="009C7314" w:rsidRPr="008A652D" w:rsidTr="00905C38">
        <w:trPr>
          <w:trHeight w:val="635"/>
          <w:jc w:val="center"/>
        </w:trPr>
        <w:tc>
          <w:tcPr>
            <w:tcW w:w="4983" w:type="dxa"/>
            <w:vAlign w:val="center"/>
          </w:tcPr>
          <w:p w:rsidR="009C7314" w:rsidRPr="008A652D" w:rsidRDefault="009C7314" w:rsidP="009C7314">
            <w:pPr>
              <w:spacing w:line="400" w:lineRule="exact"/>
              <w:rPr>
                <w:rFonts w:ascii="Times New Roman" w:hAnsi="Times New Roman" w:cs="Times New Roman"/>
                <w:sz w:val="24"/>
              </w:rPr>
            </w:pPr>
            <w:r w:rsidRPr="008A652D">
              <w:rPr>
                <w:rFonts w:ascii="Times New Roman" w:hAnsi="Times New Roman" w:cs="Times New Roman"/>
                <w:sz w:val="24"/>
              </w:rPr>
              <w:t>十五、税收</w:t>
            </w:r>
            <w:r w:rsidR="00905C38" w:rsidRPr="008A652D">
              <w:rPr>
                <w:rFonts w:ascii="Times New Roman" w:hAnsi="Times New Roman" w:cs="Times New Roman" w:hint="eastAsia"/>
                <w:sz w:val="24"/>
              </w:rPr>
              <w:t>收入</w:t>
            </w:r>
            <w:r w:rsidR="00905C38" w:rsidRPr="008A652D">
              <w:rPr>
                <w:rFonts w:ascii="Times New Roman" w:hAnsi="Times New Roman" w:cs="Times New Roman"/>
                <w:sz w:val="24"/>
              </w:rPr>
              <w:t>占</w:t>
            </w:r>
            <w:r w:rsidR="00905C38" w:rsidRPr="008A652D">
              <w:rPr>
                <w:rFonts w:ascii="Times New Roman" w:hAnsi="Times New Roman" w:cs="Times New Roman" w:hint="eastAsia"/>
                <w:sz w:val="24"/>
              </w:rPr>
              <w:t>地方一般公共预算</w:t>
            </w:r>
            <w:r w:rsidR="00905C38" w:rsidRPr="008A652D">
              <w:rPr>
                <w:rFonts w:ascii="Times New Roman" w:hAnsi="Times New Roman" w:cs="Times New Roman"/>
                <w:sz w:val="24"/>
              </w:rPr>
              <w:t>收入比重</w:t>
            </w:r>
          </w:p>
        </w:tc>
        <w:tc>
          <w:tcPr>
            <w:tcW w:w="1984" w:type="dxa"/>
            <w:vAlign w:val="center"/>
          </w:tcPr>
          <w:p w:rsidR="009C7314" w:rsidRPr="008A652D" w:rsidRDefault="009C7314">
            <w:pPr>
              <w:spacing w:line="400" w:lineRule="exact"/>
              <w:jc w:val="center"/>
              <w:rPr>
                <w:rFonts w:ascii="Times New Roman" w:hAnsi="Times New Roman" w:cs="Times New Roman"/>
                <w:sz w:val="24"/>
              </w:rPr>
            </w:pPr>
            <w:r w:rsidRPr="008A652D">
              <w:rPr>
                <w:rFonts w:ascii="Times New Roman" w:hAnsi="Times New Roman" w:cs="Times New Roman"/>
                <w:sz w:val="24"/>
              </w:rPr>
              <w:t>75%</w:t>
            </w:r>
          </w:p>
        </w:tc>
        <w:tc>
          <w:tcPr>
            <w:tcW w:w="1579" w:type="dxa"/>
            <w:vAlign w:val="center"/>
          </w:tcPr>
          <w:p w:rsidR="009C7314" w:rsidRPr="008A652D" w:rsidRDefault="009C7314">
            <w:pPr>
              <w:spacing w:line="400" w:lineRule="exact"/>
              <w:jc w:val="center"/>
              <w:rPr>
                <w:rFonts w:ascii="Times New Roman" w:hAnsi="Times New Roman" w:cs="Times New Roman"/>
                <w:sz w:val="24"/>
              </w:rPr>
            </w:pPr>
            <w:r w:rsidRPr="008A652D">
              <w:rPr>
                <w:rFonts w:ascii="Times New Roman" w:hAnsi="Times New Roman" w:cs="Times New Roman"/>
                <w:sz w:val="24"/>
              </w:rPr>
              <w:t>预期性</w:t>
            </w:r>
          </w:p>
        </w:tc>
      </w:tr>
      <w:tr w:rsidR="00B259A8" w:rsidRPr="008A652D" w:rsidTr="00905C38">
        <w:trPr>
          <w:trHeight w:val="635"/>
          <w:jc w:val="center"/>
        </w:trPr>
        <w:tc>
          <w:tcPr>
            <w:tcW w:w="4983" w:type="dxa"/>
            <w:vAlign w:val="center"/>
          </w:tcPr>
          <w:p w:rsidR="00B259A8" w:rsidRPr="008A652D" w:rsidRDefault="00B259A8" w:rsidP="00B259A8">
            <w:pPr>
              <w:spacing w:line="400" w:lineRule="exact"/>
              <w:rPr>
                <w:rFonts w:ascii="Times New Roman" w:hAnsi="Times New Roman" w:cs="Times New Roman"/>
                <w:sz w:val="24"/>
              </w:rPr>
            </w:pPr>
            <w:r w:rsidRPr="008A652D">
              <w:rPr>
                <w:rFonts w:ascii="Times New Roman" w:hAnsi="Times New Roman" w:cs="Times New Roman"/>
                <w:sz w:val="24"/>
              </w:rPr>
              <w:t>十六、空气优良天数比例</w:t>
            </w:r>
          </w:p>
        </w:tc>
        <w:tc>
          <w:tcPr>
            <w:tcW w:w="1984" w:type="dxa"/>
            <w:vAlign w:val="center"/>
          </w:tcPr>
          <w:p w:rsidR="00B259A8" w:rsidRPr="008A652D" w:rsidRDefault="00B259A8">
            <w:pPr>
              <w:spacing w:line="400" w:lineRule="exact"/>
              <w:jc w:val="center"/>
              <w:rPr>
                <w:rFonts w:ascii="Times New Roman" w:hAnsi="Times New Roman" w:cs="Times New Roman"/>
                <w:sz w:val="24"/>
              </w:rPr>
            </w:pPr>
            <w:r w:rsidRPr="008A652D">
              <w:rPr>
                <w:rFonts w:ascii="Times New Roman" w:hAnsi="Times New Roman" w:cs="Times New Roman"/>
                <w:sz w:val="24"/>
              </w:rPr>
              <w:t>80%</w:t>
            </w:r>
            <w:r w:rsidR="000A3888" w:rsidRPr="008A652D">
              <w:rPr>
                <w:rFonts w:ascii="Times New Roman" w:hAnsi="Times New Roman" w:cs="Times New Roman"/>
                <w:sz w:val="24"/>
              </w:rPr>
              <w:t>以上</w:t>
            </w:r>
          </w:p>
        </w:tc>
        <w:tc>
          <w:tcPr>
            <w:tcW w:w="1579" w:type="dxa"/>
            <w:vAlign w:val="center"/>
          </w:tcPr>
          <w:p w:rsidR="00B259A8" w:rsidRPr="008A652D" w:rsidRDefault="00B259A8">
            <w:pPr>
              <w:spacing w:line="400" w:lineRule="exact"/>
              <w:jc w:val="center"/>
              <w:rPr>
                <w:rFonts w:ascii="Times New Roman" w:hAnsi="Times New Roman" w:cs="Times New Roman"/>
                <w:sz w:val="24"/>
              </w:rPr>
            </w:pPr>
            <w:r w:rsidRPr="008A652D">
              <w:rPr>
                <w:rFonts w:ascii="Times New Roman" w:hAnsi="Times New Roman" w:cs="Times New Roman"/>
                <w:sz w:val="24"/>
              </w:rPr>
              <w:t>约束性</w:t>
            </w:r>
          </w:p>
        </w:tc>
      </w:tr>
      <w:tr w:rsidR="00B259A8" w:rsidRPr="008A652D" w:rsidTr="00905C38">
        <w:trPr>
          <w:trHeight w:val="635"/>
          <w:jc w:val="center"/>
        </w:trPr>
        <w:tc>
          <w:tcPr>
            <w:tcW w:w="4983" w:type="dxa"/>
            <w:vAlign w:val="center"/>
          </w:tcPr>
          <w:p w:rsidR="00B259A8" w:rsidRPr="008A652D" w:rsidRDefault="00B259A8" w:rsidP="00B259A8">
            <w:pPr>
              <w:spacing w:line="400" w:lineRule="exact"/>
              <w:rPr>
                <w:rFonts w:ascii="Times New Roman" w:hAnsi="Times New Roman" w:cs="Times New Roman"/>
                <w:sz w:val="24"/>
              </w:rPr>
            </w:pPr>
            <w:r w:rsidRPr="008A652D">
              <w:rPr>
                <w:rFonts w:ascii="Times New Roman" w:hAnsi="Times New Roman" w:cs="Times New Roman"/>
                <w:sz w:val="24"/>
              </w:rPr>
              <w:t>十七、</w:t>
            </w:r>
            <w:r w:rsidR="00513F02" w:rsidRPr="008A652D">
              <w:rPr>
                <w:rFonts w:ascii="Times New Roman" w:hAnsi="Times New Roman" w:cs="Times New Roman"/>
                <w:sz w:val="24"/>
              </w:rPr>
              <w:t>国控、省控断面水质优良率</w:t>
            </w:r>
          </w:p>
        </w:tc>
        <w:tc>
          <w:tcPr>
            <w:tcW w:w="1984" w:type="dxa"/>
            <w:vAlign w:val="center"/>
          </w:tcPr>
          <w:p w:rsidR="00B259A8" w:rsidRPr="008A652D" w:rsidRDefault="00513F02">
            <w:pPr>
              <w:spacing w:line="400" w:lineRule="exact"/>
              <w:jc w:val="center"/>
              <w:rPr>
                <w:rFonts w:ascii="Times New Roman" w:hAnsi="Times New Roman" w:cs="Times New Roman"/>
                <w:sz w:val="24"/>
              </w:rPr>
            </w:pPr>
            <w:r w:rsidRPr="008A652D">
              <w:rPr>
                <w:rFonts w:ascii="Times New Roman" w:hAnsi="Times New Roman" w:cs="Times New Roman"/>
                <w:sz w:val="24"/>
              </w:rPr>
              <w:t>100%</w:t>
            </w:r>
          </w:p>
        </w:tc>
        <w:tc>
          <w:tcPr>
            <w:tcW w:w="1579" w:type="dxa"/>
            <w:vAlign w:val="center"/>
          </w:tcPr>
          <w:p w:rsidR="00B259A8" w:rsidRPr="008A652D" w:rsidRDefault="00513F02">
            <w:pPr>
              <w:spacing w:line="400" w:lineRule="exact"/>
              <w:jc w:val="center"/>
              <w:rPr>
                <w:rFonts w:ascii="Times New Roman" w:hAnsi="Times New Roman" w:cs="Times New Roman"/>
                <w:sz w:val="24"/>
              </w:rPr>
            </w:pPr>
            <w:r w:rsidRPr="008A652D">
              <w:rPr>
                <w:rFonts w:ascii="Times New Roman" w:hAnsi="Times New Roman" w:cs="Times New Roman"/>
                <w:sz w:val="24"/>
              </w:rPr>
              <w:t>约束性</w:t>
            </w:r>
          </w:p>
        </w:tc>
      </w:tr>
      <w:tr w:rsidR="00B259A8" w:rsidRPr="008A652D" w:rsidTr="00905C38">
        <w:trPr>
          <w:trHeight w:val="635"/>
          <w:jc w:val="center"/>
        </w:trPr>
        <w:tc>
          <w:tcPr>
            <w:tcW w:w="4983" w:type="dxa"/>
            <w:vAlign w:val="center"/>
          </w:tcPr>
          <w:p w:rsidR="00B259A8" w:rsidRPr="008A652D" w:rsidRDefault="00B259A8" w:rsidP="00B259A8">
            <w:pPr>
              <w:spacing w:line="400" w:lineRule="exact"/>
              <w:rPr>
                <w:rFonts w:ascii="Times New Roman" w:hAnsi="Times New Roman" w:cs="Times New Roman"/>
                <w:sz w:val="24"/>
              </w:rPr>
            </w:pPr>
            <w:r w:rsidRPr="008A652D">
              <w:rPr>
                <w:rFonts w:ascii="Times New Roman" w:hAnsi="Times New Roman" w:cs="Times New Roman"/>
                <w:sz w:val="24"/>
              </w:rPr>
              <w:t>十八、</w:t>
            </w:r>
            <w:r w:rsidR="00513F02" w:rsidRPr="008A652D">
              <w:rPr>
                <w:rFonts w:ascii="Times New Roman" w:hAnsi="Times New Roman" w:cs="Times New Roman"/>
                <w:sz w:val="24"/>
              </w:rPr>
              <w:t>粮食综合生产能力</w:t>
            </w:r>
          </w:p>
        </w:tc>
        <w:tc>
          <w:tcPr>
            <w:tcW w:w="1984" w:type="dxa"/>
            <w:vAlign w:val="center"/>
          </w:tcPr>
          <w:p w:rsidR="00B259A8" w:rsidRPr="008A652D" w:rsidRDefault="00F2581C">
            <w:pPr>
              <w:spacing w:line="400" w:lineRule="exact"/>
              <w:jc w:val="center"/>
              <w:rPr>
                <w:rFonts w:ascii="Times New Roman" w:hAnsi="Times New Roman" w:cs="Times New Roman"/>
                <w:sz w:val="24"/>
              </w:rPr>
            </w:pPr>
            <w:r w:rsidRPr="008A652D">
              <w:rPr>
                <w:rFonts w:ascii="Times New Roman" w:hAnsi="Times New Roman" w:cs="Times New Roman"/>
                <w:sz w:val="24"/>
              </w:rPr>
              <w:t>完成省</w:t>
            </w:r>
            <w:r w:rsidRPr="008A652D">
              <w:rPr>
                <w:rFonts w:ascii="Times New Roman" w:hAnsi="Times New Roman" w:cs="Times New Roman" w:hint="eastAsia"/>
                <w:sz w:val="24"/>
              </w:rPr>
              <w:t>定指</w:t>
            </w:r>
            <w:r w:rsidRPr="008A652D">
              <w:rPr>
                <w:rFonts w:ascii="Times New Roman" w:hAnsi="Times New Roman" w:cs="Times New Roman"/>
                <w:sz w:val="24"/>
              </w:rPr>
              <w:t>标</w:t>
            </w:r>
          </w:p>
        </w:tc>
        <w:tc>
          <w:tcPr>
            <w:tcW w:w="1579" w:type="dxa"/>
            <w:vAlign w:val="center"/>
          </w:tcPr>
          <w:p w:rsidR="00B259A8" w:rsidRPr="008A652D" w:rsidRDefault="00513F02">
            <w:pPr>
              <w:spacing w:line="400" w:lineRule="exact"/>
              <w:jc w:val="center"/>
              <w:rPr>
                <w:rFonts w:ascii="Times New Roman" w:hAnsi="Times New Roman" w:cs="Times New Roman"/>
                <w:sz w:val="24"/>
              </w:rPr>
            </w:pPr>
            <w:r w:rsidRPr="008A652D">
              <w:rPr>
                <w:rFonts w:ascii="Times New Roman" w:hAnsi="Times New Roman" w:cs="Times New Roman"/>
                <w:sz w:val="24"/>
              </w:rPr>
              <w:t>约束性</w:t>
            </w:r>
          </w:p>
        </w:tc>
      </w:tr>
    </w:tbl>
    <w:p w:rsidR="00220D40" w:rsidRPr="008A652D" w:rsidRDefault="00220D40">
      <w:pPr>
        <w:pStyle w:val="2"/>
        <w:ind w:firstLine="400"/>
        <w:rPr>
          <w:rFonts w:ascii="Times New Roman" w:hAnsi="Times New Roman" w:cs="Times New Roman"/>
          <w:u w:val="none"/>
        </w:rPr>
        <w:sectPr w:rsidR="00220D40" w:rsidRPr="008A652D">
          <w:footerReference w:type="default" r:id="rId9"/>
          <w:pgSz w:w="11906" w:h="16838"/>
          <w:pgMar w:top="1440" w:right="1701" w:bottom="1440" w:left="1701" w:header="851" w:footer="992" w:gutter="0"/>
          <w:pgNumType w:fmt="numberInDash"/>
          <w:cols w:space="425"/>
          <w:docGrid w:type="lines" w:linePitch="312"/>
        </w:sectPr>
      </w:pPr>
    </w:p>
    <w:p w:rsidR="00220D40" w:rsidRPr="008A652D" w:rsidRDefault="000B0338">
      <w:pPr>
        <w:pStyle w:val="BodyText1I2"/>
        <w:ind w:firstLineChars="0" w:firstLine="0"/>
        <w:rPr>
          <w:rFonts w:cs="Times New Roman"/>
        </w:rPr>
      </w:pPr>
      <w:r w:rsidRPr="008A652D">
        <w:rPr>
          <w:rFonts w:eastAsia="楷体_GB2312" w:cs="Times New Roman"/>
          <w:kern w:val="0"/>
          <w:sz w:val="32"/>
          <w:szCs w:val="32"/>
        </w:rPr>
        <w:lastRenderedPageBreak/>
        <w:t>附件</w:t>
      </w:r>
      <w:r w:rsidRPr="008A652D">
        <w:rPr>
          <w:rFonts w:eastAsia="楷体_GB2312" w:cs="Times New Roman"/>
          <w:kern w:val="0"/>
          <w:sz w:val="32"/>
          <w:szCs w:val="32"/>
        </w:rPr>
        <w:t>3</w:t>
      </w:r>
      <w:r w:rsidRPr="008A652D">
        <w:rPr>
          <w:rFonts w:eastAsia="楷体_GB2312" w:cs="Times New Roman"/>
          <w:kern w:val="0"/>
          <w:sz w:val="32"/>
          <w:szCs w:val="32"/>
        </w:rPr>
        <w:t>：</w:t>
      </w:r>
    </w:p>
    <w:p w:rsidR="00220D40" w:rsidRPr="008A652D" w:rsidRDefault="00220D40">
      <w:pPr>
        <w:spacing w:line="500" w:lineRule="exact"/>
        <w:rPr>
          <w:rFonts w:ascii="Times New Roman" w:eastAsia="方正小标宋简体" w:hAnsi="Times New Roman" w:cs="Times New Roman"/>
          <w:sz w:val="36"/>
          <w:szCs w:val="36"/>
        </w:rPr>
      </w:pPr>
    </w:p>
    <w:p w:rsidR="00220D40" w:rsidRPr="008A652D" w:rsidRDefault="000B0338">
      <w:pPr>
        <w:spacing w:line="500" w:lineRule="exact"/>
        <w:jc w:val="center"/>
        <w:rPr>
          <w:rFonts w:ascii="Times New Roman" w:eastAsia="方正小标宋简体" w:hAnsi="Times New Roman" w:cs="Times New Roman"/>
          <w:sz w:val="36"/>
          <w:szCs w:val="36"/>
        </w:rPr>
      </w:pPr>
      <w:r w:rsidRPr="008A652D">
        <w:rPr>
          <w:rFonts w:ascii="Times New Roman" w:eastAsia="方正小标宋简体" w:hAnsi="Times New Roman" w:cs="Times New Roman"/>
          <w:sz w:val="36"/>
          <w:szCs w:val="36"/>
        </w:rPr>
        <w:t>长沙市主城区</w:t>
      </w:r>
      <w:r w:rsidRPr="008A652D">
        <w:rPr>
          <w:rFonts w:ascii="Times New Roman" w:eastAsia="方正小标宋简体" w:hAnsi="Times New Roman" w:cs="Times New Roman"/>
          <w:sz w:val="36"/>
          <w:szCs w:val="36"/>
        </w:rPr>
        <w:t>2021</w:t>
      </w:r>
      <w:r w:rsidRPr="008A652D">
        <w:rPr>
          <w:rFonts w:ascii="Times New Roman" w:eastAsia="方正小标宋简体" w:hAnsi="Times New Roman" w:cs="Times New Roman"/>
          <w:sz w:val="36"/>
          <w:szCs w:val="36"/>
        </w:rPr>
        <w:t>年拟实施的主要旧城改造项目计划表（草案）</w:t>
      </w:r>
    </w:p>
    <w:p w:rsidR="00220D40" w:rsidRPr="008A652D" w:rsidRDefault="00220D40">
      <w:pPr>
        <w:spacing w:line="500" w:lineRule="exact"/>
        <w:rPr>
          <w:rFonts w:ascii="Times New Roman" w:eastAsia="方正小标宋简体" w:hAnsi="Times New Roman" w:cs="Times New Roman"/>
          <w:sz w:val="30"/>
          <w:szCs w:val="30"/>
        </w:rPr>
      </w:pPr>
    </w:p>
    <w:tbl>
      <w:tblPr>
        <w:tblW w:w="13585" w:type="dxa"/>
        <w:jc w:val="center"/>
        <w:tblLook w:val="04A0"/>
      </w:tblPr>
      <w:tblGrid>
        <w:gridCol w:w="814"/>
        <w:gridCol w:w="3140"/>
        <w:gridCol w:w="1260"/>
        <w:gridCol w:w="8371"/>
      </w:tblGrid>
      <w:tr w:rsidR="00220D40" w:rsidRPr="008A652D">
        <w:trPr>
          <w:trHeight w:val="567"/>
          <w:jc w:val="center"/>
        </w:trPr>
        <w:tc>
          <w:tcPr>
            <w:tcW w:w="814" w:type="dxa"/>
            <w:tcBorders>
              <w:top w:val="single" w:sz="4" w:space="0" w:color="auto"/>
              <w:left w:val="single" w:sz="4" w:space="0" w:color="auto"/>
              <w:bottom w:val="single" w:sz="4" w:space="0" w:color="auto"/>
              <w:right w:val="single" w:sz="4" w:space="0" w:color="auto"/>
            </w:tcBorders>
            <w:vAlign w:val="center"/>
          </w:tcPr>
          <w:p w:rsidR="00220D40" w:rsidRPr="008A652D" w:rsidRDefault="000B0338">
            <w:pPr>
              <w:widowControl/>
              <w:jc w:val="center"/>
              <w:rPr>
                <w:rFonts w:ascii="Times New Roman" w:eastAsia="黑体" w:hAnsi="Times New Roman" w:cs="Times New Roman"/>
                <w:bCs/>
                <w:kern w:val="0"/>
                <w:sz w:val="24"/>
              </w:rPr>
            </w:pPr>
            <w:r w:rsidRPr="008A652D">
              <w:rPr>
                <w:rFonts w:ascii="Times New Roman" w:eastAsia="黑体" w:hAnsi="Times New Roman" w:cs="Times New Roman"/>
                <w:bCs/>
                <w:kern w:val="0"/>
                <w:sz w:val="24"/>
              </w:rPr>
              <w:t>序号</w:t>
            </w:r>
          </w:p>
        </w:tc>
        <w:tc>
          <w:tcPr>
            <w:tcW w:w="3140" w:type="dxa"/>
            <w:tcBorders>
              <w:top w:val="single" w:sz="4" w:space="0" w:color="auto"/>
              <w:left w:val="nil"/>
              <w:bottom w:val="single" w:sz="4" w:space="0" w:color="auto"/>
              <w:right w:val="single" w:sz="4" w:space="0" w:color="auto"/>
            </w:tcBorders>
            <w:vAlign w:val="center"/>
          </w:tcPr>
          <w:p w:rsidR="00220D40" w:rsidRPr="008A652D" w:rsidRDefault="000B0338">
            <w:pPr>
              <w:widowControl/>
              <w:jc w:val="center"/>
              <w:rPr>
                <w:rFonts w:ascii="Times New Roman" w:eastAsia="黑体" w:hAnsi="Times New Roman" w:cs="Times New Roman"/>
                <w:bCs/>
                <w:kern w:val="0"/>
                <w:sz w:val="24"/>
              </w:rPr>
            </w:pPr>
            <w:r w:rsidRPr="008A652D">
              <w:rPr>
                <w:rFonts w:ascii="Times New Roman" w:eastAsia="黑体" w:hAnsi="Times New Roman" w:cs="Times New Roman"/>
                <w:bCs/>
                <w:kern w:val="0"/>
                <w:sz w:val="24"/>
              </w:rPr>
              <w:t>项目名称</w:t>
            </w:r>
          </w:p>
        </w:tc>
        <w:tc>
          <w:tcPr>
            <w:tcW w:w="1260" w:type="dxa"/>
            <w:tcBorders>
              <w:top w:val="single" w:sz="4" w:space="0" w:color="auto"/>
              <w:left w:val="nil"/>
              <w:bottom w:val="single" w:sz="4" w:space="0" w:color="auto"/>
              <w:right w:val="single" w:sz="4" w:space="0" w:color="auto"/>
            </w:tcBorders>
            <w:vAlign w:val="center"/>
          </w:tcPr>
          <w:p w:rsidR="00220D40" w:rsidRPr="008A652D" w:rsidRDefault="000B0338">
            <w:pPr>
              <w:widowControl/>
              <w:jc w:val="center"/>
              <w:rPr>
                <w:rFonts w:ascii="Times New Roman" w:eastAsia="黑体" w:hAnsi="Times New Roman" w:cs="Times New Roman"/>
                <w:bCs/>
                <w:kern w:val="0"/>
                <w:sz w:val="24"/>
              </w:rPr>
            </w:pPr>
            <w:r w:rsidRPr="008A652D">
              <w:rPr>
                <w:rFonts w:ascii="Times New Roman" w:eastAsia="黑体" w:hAnsi="Times New Roman" w:cs="Times New Roman"/>
                <w:bCs/>
                <w:kern w:val="0"/>
                <w:sz w:val="24"/>
              </w:rPr>
              <w:t>所属区域</w:t>
            </w:r>
          </w:p>
        </w:tc>
        <w:tc>
          <w:tcPr>
            <w:tcW w:w="8371" w:type="dxa"/>
            <w:tcBorders>
              <w:top w:val="single" w:sz="4" w:space="0" w:color="auto"/>
              <w:left w:val="nil"/>
              <w:bottom w:val="single" w:sz="4" w:space="0" w:color="auto"/>
              <w:right w:val="single" w:sz="4" w:space="0" w:color="auto"/>
            </w:tcBorders>
            <w:vAlign w:val="center"/>
          </w:tcPr>
          <w:p w:rsidR="00220D40" w:rsidRPr="008A652D" w:rsidRDefault="000B0338">
            <w:pPr>
              <w:widowControl/>
              <w:jc w:val="center"/>
              <w:rPr>
                <w:rFonts w:ascii="Times New Roman" w:eastAsia="黑体" w:hAnsi="Times New Roman" w:cs="Times New Roman"/>
                <w:bCs/>
                <w:kern w:val="0"/>
                <w:sz w:val="24"/>
              </w:rPr>
            </w:pPr>
            <w:r w:rsidRPr="008A652D">
              <w:rPr>
                <w:rFonts w:ascii="Times New Roman" w:eastAsia="黑体" w:hAnsi="Times New Roman" w:cs="Times New Roman"/>
                <w:bCs/>
                <w:kern w:val="0"/>
                <w:sz w:val="24"/>
              </w:rPr>
              <w:t>项目四至范围</w:t>
            </w:r>
          </w:p>
        </w:tc>
      </w:tr>
      <w:tr w:rsidR="00220D40" w:rsidRPr="008A652D">
        <w:trPr>
          <w:trHeight w:val="851"/>
          <w:jc w:val="center"/>
        </w:trPr>
        <w:tc>
          <w:tcPr>
            <w:tcW w:w="814" w:type="dxa"/>
            <w:tcBorders>
              <w:top w:val="nil"/>
              <w:left w:val="single" w:sz="4" w:space="0" w:color="auto"/>
              <w:bottom w:val="single" w:sz="4" w:space="0" w:color="auto"/>
              <w:right w:val="single" w:sz="4" w:space="0" w:color="auto"/>
            </w:tcBorders>
            <w:noWrap/>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1</w:t>
            </w:r>
          </w:p>
        </w:tc>
        <w:tc>
          <w:tcPr>
            <w:tcW w:w="3140"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蔡锷中路两厢棚改项目</w:t>
            </w:r>
          </w:p>
        </w:tc>
        <w:tc>
          <w:tcPr>
            <w:tcW w:w="1260" w:type="dxa"/>
            <w:tcBorders>
              <w:top w:val="nil"/>
              <w:left w:val="nil"/>
              <w:bottom w:val="single" w:sz="4" w:space="0" w:color="auto"/>
              <w:right w:val="single" w:sz="4" w:space="0" w:color="auto"/>
            </w:tcBorders>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芙蓉区</w:t>
            </w:r>
          </w:p>
        </w:tc>
        <w:tc>
          <w:tcPr>
            <w:tcW w:w="8371"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东起建湘北路、西至黄兴路、南临五一大道、北达中山路</w:t>
            </w:r>
          </w:p>
        </w:tc>
      </w:tr>
      <w:tr w:rsidR="00220D40" w:rsidRPr="008A652D">
        <w:trPr>
          <w:trHeight w:val="851"/>
          <w:jc w:val="center"/>
        </w:trPr>
        <w:tc>
          <w:tcPr>
            <w:tcW w:w="814" w:type="dxa"/>
            <w:tcBorders>
              <w:top w:val="nil"/>
              <w:left w:val="single" w:sz="4" w:space="0" w:color="auto"/>
              <w:bottom w:val="single" w:sz="4" w:space="0" w:color="auto"/>
              <w:right w:val="single" w:sz="4" w:space="0" w:color="auto"/>
            </w:tcBorders>
            <w:noWrap/>
            <w:vAlign w:val="center"/>
          </w:tcPr>
          <w:p w:rsidR="00220D40" w:rsidRPr="008A652D" w:rsidRDefault="000B0338">
            <w:pPr>
              <w:widowControl/>
              <w:jc w:val="center"/>
              <w:rPr>
                <w:rFonts w:ascii="Times New Roman" w:eastAsia="宋体" w:hAnsi="Times New Roman" w:cs="Times New Roman"/>
                <w:kern w:val="0"/>
                <w:sz w:val="24"/>
              </w:rPr>
            </w:pPr>
            <w:r w:rsidRPr="008A652D">
              <w:rPr>
                <w:rFonts w:ascii="Times New Roman" w:hAnsi="Times New Roman" w:cs="Times New Roman"/>
                <w:kern w:val="0"/>
                <w:sz w:val="24"/>
              </w:rPr>
              <w:t>2</w:t>
            </w:r>
          </w:p>
        </w:tc>
        <w:tc>
          <w:tcPr>
            <w:tcW w:w="3140"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西文庙坪周边地块棚改项目</w:t>
            </w:r>
          </w:p>
        </w:tc>
        <w:tc>
          <w:tcPr>
            <w:tcW w:w="1260" w:type="dxa"/>
            <w:tcBorders>
              <w:top w:val="nil"/>
              <w:left w:val="nil"/>
              <w:bottom w:val="single" w:sz="4" w:space="0" w:color="auto"/>
              <w:right w:val="single" w:sz="4" w:space="0" w:color="auto"/>
            </w:tcBorders>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天心区</w:t>
            </w:r>
          </w:p>
        </w:tc>
        <w:tc>
          <w:tcPr>
            <w:tcW w:w="8371"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东临长郡中学和黄兴南路步行街，南临城南西路（西湖路），西临湘江大道，北临人民西路</w:t>
            </w:r>
          </w:p>
        </w:tc>
      </w:tr>
      <w:tr w:rsidR="00220D40" w:rsidRPr="008A652D">
        <w:trPr>
          <w:trHeight w:val="851"/>
          <w:jc w:val="center"/>
        </w:trPr>
        <w:tc>
          <w:tcPr>
            <w:tcW w:w="814" w:type="dxa"/>
            <w:tcBorders>
              <w:top w:val="nil"/>
              <w:left w:val="single" w:sz="4" w:space="0" w:color="auto"/>
              <w:bottom w:val="single" w:sz="4" w:space="0" w:color="auto"/>
              <w:right w:val="single" w:sz="4" w:space="0" w:color="auto"/>
            </w:tcBorders>
            <w:noWrap/>
            <w:vAlign w:val="center"/>
          </w:tcPr>
          <w:p w:rsidR="00220D40" w:rsidRPr="008A652D" w:rsidRDefault="000B0338">
            <w:pPr>
              <w:widowControl/>
              <w:jc w:val="center"/>
              <w:rPr>
                <w:rFonts w:ascii="Times New Roman" w:eastAsia="宋体" w:hAnsi="Times New Roman" w:cs="Times New Roman"/>
                <w:kern w:val="0"/>
                <w:sz w:val="24"/>
              </w:rPr>
            </w:pPr>
            <w:r w:rsidRPr="008A652D">
              <w:rPr>
                <w:rFonts w:ascii="Times New Roman" w:hAnsi="Times New Roman" w:cs="Times New Roman"/>
                <w:kern w:val="0"/>
                <w:sz w:val="24"/>
              </w:rPr>
              <w:t>3</w:t>
            </w:r>
          </w:p>
        </w:tc>
        <w:tc>
          <w:tcPr>
            <w:tcW w:w="3140"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南湖片鼓风机厂周边地块棚改项目</w:t>
            </w:r>
          </w:p>
        </w:tc>
        <w:tc>
          <w:tcPr>
            <w:tcW w:w="1260" w:type="dxa"/>
            <w:tcBorders>
              <w:top w:val="nil"/>
              <w:left w:val="nil"/>
              <w:bottom w:val="single" w:sz="4" w:space="0" w:color="auto"/>
              <w:right w:val="single" w:sz="4" w:space="0" w:color="auto"/>
            </w:tcBorders>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天心区</w:t>
            </w:r>
          </w:p>
        </w:tc>
        <w:tc>
          <w:tcPr>
            <w:tcW w:w="8371" w:type="dxa"/>
            <w:tcBorders>
              <w:top w:val="nil"/>
              <w:left w:val="nil"/>
              <w:bottom w:val="single" w:sz="4" w:space="0" w:color="auto"/>
              <w:right w:val="single" w:sz="4" w:space="0" w:color="auto"/>
            </w:tcBorders>
            <w:vAlign w:val="center"/>
          </w:tcPr>
          <w:p w:rsidR="00220D40" w:rsidRPr="008A652D" w:rsidRDefault="000B0338" w:rsidP="009C7314">
            <w:pPr>
              <w:widowControl/>
              <w:rPr>
                <w:rFonts w:ascii="Times New Roman" w:hAnsi="Times New Roman" w:cs="Times New Roman"/>
                <w:kern w:val="0"/>
                <w:sz w:val="24"/>
              </w:rPr>
            </w:pPr>
            <w:r w:rsidRPr="008A652D">
              <w:rPr>
                <w:rFonts w:ascii="Times New Roman" w:hAnsi="Times New Roman" w:cs="Times New Roman"/>
                <w:kern w:val="0"/>
                <w:sz w:val="24"/>
              </w:rPr>
              <w:t>东至书院路，</w:t>
            </w:r>
            <w:r w:rsidR="009C7314" w:rsidRPr="008A652D">
              <w:rPr>
                <w:rFonts w:ascii="Times New Roman" w:hAnsi="Times New Roman" w:cs="Times New Roman"/>
                <w:kern w:val="0"/>
                <w:sz w:val="24"/>
              </w:rPr>
              <w:t>西至新城路，</w:t>
            </w:r>
            <w:r w:rsidRPr="008A652D">
              <w:rPr>
                <w:rFonts w:ascii="Times New Roman" w:hAnsi="Times New Roman" w:cs="Times New Roman"/>
                <w:kern w:val="0"/>
                <w:sz w:val="24"/>
              </w:rPr>
              <w:t>南至交通集团公交站场项目用地，北至南沿路</w:t>
            </w:r>
          </w:p>
        </w:tc>
      </w:tr>
      <w:tr w:rsidR="00220D40" w:rsidRPr="008A652D">
        <w:trPr>
          <w:trHeight w:val="851"/>
          <w:jc w:val="center"/>
        </w:trPr>
        <w:tc>
          <w:tcPr>
            <w:tcW w:w="814" w:type="dxa"/>
            <w:tcBorders>
              <w:top w:val="nil"/>
              <w:left w:val="single" w:sz="4" w:space="0" w:color="auto"/>
              <w:bottom w:val="single" w:sz="4" w:space="0" w:color="auto"/>
              <w:right w:val="single" w:sz="4" w:space="0" w:color="auto"/>
            </w:tcBorders>
            <w:shd w:val="clear" w:color="auto" w:fill="auto"/>
            <w:noWrap/>
            <w:vAlign w:val="center"/>
          </w:tcPr>
          <w:p w:rsidR="00220D40" w:rsidRPr="008A652D" w:rsidRDefault="000B0338">
            <w:pPr>
              <w:widowControl/>
              <w:jc w:val="center"/>
              <w:rPr>
                <w:rFonts w:ascii="Times New Roman" w:eastAsia="宋体" w:hAnsi="Times New Roman" w:cs="Times New Roman"/>
                <w:kern w:val="0"/>
                <w:sz w:val="24"/>
              </w:rPr>
            </w:pPr>
            <w:r w:rsidRPr="008A652D">
              <w:rPr>
                <w:rFonts w:ascii="Times New Roman" w:hAnsi="Times New Roman" w:cs="Times New Roman"/>
                <w:kern w:val="0"/>
                <w:sz w:val="24"/>
              </w:rPr>
              <w:t>4</w:t>
            </w:r>
          </w:p>
        </w:tc>
        <w:tc>
          <w:tcPr>
            <w:tcW w:w="3140" w:type="dxa"/>
            <w:tcBorders>
              <w:top w:val="nil"/>
              <w:left w:val="nil"/>
              <w:bottom w:val="single" w:sz="4" w:space="0" w:color="auto"/>
              <w:right w:val="single" w:sz="4" w:space="0" w:color="auto"/>
            </w:tcBorders>
            <w:shd w:val="clear" w:color="auto" w:fill="FFFFFF"/>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湖南省水利水电机械化施工有限公司棚户区改造项目</w:t>
            </w:r>
          </w:p>
        </w:tc>
        <w:tc>
          <w:tcPr>
            <w:tcW w:w="1260" w:type="dxa"/>
            <w:tcBorders>
              <w:top w:val="nil"/>
              <w:left w:val="nil"/>
              <w:bottom w:val="single" w:sz="4" w:space="0" w:color="auto"/>
              <w:right w:val="single" w:sz="4" w:space="0" w:color="auto"/>
            </w:tcBorders>
            <w:shd w:val="clear" w:color="auto" w:fill="FFFFFF"/>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天心区</w:t>
            </w:r>
          </w:p>
        </w:tc>
        <w:tc>
          <w:tcPr>
            <w:tcW w:w="8371" w:type="dxa"/>
            <w:tcBorders>
              <w:top w:val="nil"/>
              <w:left w:val="nil"/>
              <w:bottom w:val="single" w:sz="4" w:space="0" w:color="auto"/>
              <w:right w:val="single" w:sz="4" w:space="0" w:color="auto"/>
            </w:tcBorders>
            <w:shd w:val="clear" w:color="auto" w:fill="FFFFFF"/>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东至长坡二街，西至湖南城建职业技术学院，南至湖南邮电职业技术学院，北至南湖路</w:t>
            </w:r>
          </w:p>
        </w:tc>
      </w:tr>
      <w:tr w:rsidR="00220D40" w:rsidRPr="008A652D">
        <w:trPr>
          <w:trHeight w:val="1134"/>
          <w:jc w:val="center"/>
        </w:trPr>
        <w:tc>
          <w:tcPr>
            <w:tcW w:w="814" w:type="dxa"/>
            <w:tcBorders>
              <w:top w:val="nil"/>
              <w:left w:val="single" w:sz="4" w:space="0" w:color="auto"/>
              <w:bottom w:val="single" w:sz="4" w:space="0" w:color="auto"/>
              <w:right w:val="single" w:sz="4" w:space="0" w:color="auto"/>
            </w:tcBorders>
            <w:shd w:val="clear" w:color="auto" w:fill="auto"/>
            <w:noWrap/>
            <w:vAlign w:val="center"/>
          </w:tcPr>
          <w:p w:rsidR="00220D40" w:rsidRPr="008A652D" w:rsidRDefault="000B0338">
            <w:pPr>
              <w:widowControl/>
              <w:jc w:val="center"/>
              <w:rPr>
                <w:rFonts w:ascii="Times New Roman" w:eastAsia="宋体" w:hAnsi="Times New Roman" w:cs="Times New Roman"/>
                <w:kern w:val="0"/>
                <w:sz w:val="24"/>
              </w:rPr>
            </w:pPr>
            <w:r w:rsidRPr="008A652D">
              <w:rPr>
                <w:rFonts w:ascii="Times New Roman" w:hAnsi="Times New Roman" w:cs="Times New Roman"/>
                <w:kern w:val="0"/>
                <w:sz w:val="24"/>
              </w:rPr>
              <w:t>5</w:t>
            </w:r>
          </w:p>
        </w:tc>
        <w:tc>
          <w:tcPr>
            <w:tcW w:w="3140" w:type="dxa"/>
            <w:tcBorders>
              <w:top w:val="nil"/>
              <w:left w:val="nil"/>
              <w:bottom w:val="single" w:sz="4" w:space="0" w:color="auto"/>
              <w:right w:val="single" w:sz="4" w:space="0" w:color="auto"/>
            </w:tcBorders>
            <w:shd w:val="clear" w:color="auto" w:fill="FFFFFF"/>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天心区牛角塘村城中村改造项目</w:t>
            </w:r>
          </w:p>
        </w:tc>
        <w:tc>
          <w:tcPr>
            <w:tcW w:w="1260" w:type="dxa"/>
            <w:tcBorders>
              <w:top w:val="nil"/>
              <w:left w:val="nil"/>
              <w:bottom w:val="single" w:sz="4" w:space="0" w:color="auto"/>
              <w:right w:val="single" w:sz="4" w:space="0" w:color="auto"/>
            </w:tcBorders>
            <w:shd w:val="clear" w:color="auto" w:fill="FFFFFF"/>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天心区</w:t>
            </w:r>
          </w:p>
        </w:tc>
        <w:tc>
          <w:tcPr>
            <w:tcW w:w="8371" w:type="dxa"/>
            <w:tcBorders>
              <w:top w:val="nil"/>
              <w:left w:val="nil"/>
              <w:bottom w:val="single" w:sz="4" w:space="0" w:color="auto"/>
              <w:right w:val="single" w:sz="4" w:space="0" w:color="auto"/>
            </w:tcBorders>
            <w:shd w:val="clear" w:color="auto" w:fill="FFFFFF"/>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北接新路村，西临京广铁路，南至南湖大道，东至暮云大道</w:t>
            </w:r>
          </w:p>
        </w:tc>
      </w:tr>
      <w:tr w:rsidR="00220D40" w:rsidRPr="008A652D">
        <w:trPr>
          <w:trHeight w:val="1002"/>
          <w:jc w:val="center"/>
        </w:trPr>
        <w:tc>
          <w:tcPr>
            <w:tcW w:w="814" w:type="dxa"/>
            <w:tcBorders>
              <w:top w:val="nil"/>
              <w:left w:val="single" w:sz="4" w:space="0" w:color="auto"/>
              <w:bottom w:val="single" w:sz="4" w:space="0" w:color="auto"/>
              <w:right w:val="single" w:sz="4" w:space="0" w:color="auto"/>
            </w:tcBorders>
            <w:noWrap/>
            <w:vAlign w:val="center"/>
          </w:tcPr>
          <w:p w:rsidR="00220D40" w:rsidRPr="008A652D" w:rsidRDefault="000B0338">
            <w:pPr>
              <w:widowControl/>
              <w:jc w:val="center"/>
              <w:rPr>
                <w:rFonts w:ascii="Times New Roman" w:eastAsia="宋体" w:hAnsi="Times New Roman" w:cs="Times New Roman"/>
                <w:kern w:val="0"/>
                <w:sz w:val="24"/>
              </w:rPr>
            </w:pPr>
            <w:r w:rsidRPr="008A652D">
              <w:rPr>
                <w:rFonts w:ascii="Times New Roman" w:hAnsi="Times New Roman" w:cs="Times New Roman"/>
                <w:kern w:val="0"/>
                <w:sz w:val="24"/>
              </w:rPr>
              <w:t>6</w:t>
            </w:r>
          </w:p>
        </w:tc>
        <w:tc>
          <w:tcPr>
            <w:tcW w:w="3140"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开福区幸福桥片区棚改项目</w:t>
            </w:r>
          </w:p>
        </w:tc>
        <w:tc>
          <w:tcPr>
            <w:tcW w:w="1260" w:type="dxa"/>
            <w:tcBorders>
              <w:top w:val="nil"/>
              <w:left w:val="nil"/>
              <w:bottom w:val="single" w:sz="4" w:space="0" w:color="auto"/>
              <w:right w:val="single" w:sz="4" w:space="0" w:color="auto"/>
            </w:tcBorders>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开福区</w:t>
            </w:r>
          </w:p>
        </w:tc>
        <w:tc>
          <w:tcPr>
            <w:tcW w:w="8371"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东至规划中的麻园岭路，南至规划中的庆和里路，西至规划中的华夏路，北至潘家坪路</w:t>
            </w:r>
          </w:p>
        </w:tc>
      </w:tr>
      <w:tr w:rsidR="00220D40" w:rsidRPr="008A652D">
        <w:trPr>
          <w:trHeight w:val="567"/>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220D40" w:rsidRPr="008A652D" w:rsidRDefault="000B0338">
            <w:pPr>
              <w:widowControl/>
              <w:jc w:val="center"/>
              <w:rPr>
                <w:rFonts w:ascii="Times New Roman" w:eastAsia="黑体" w:hAnsi="Times New Roman" w:cs="Times New Roman"/>
                <w:bCs/>
                <w:kern w:val="0"/>
                <w:sz w:val="24"/>
              </w:rPr>
            </w:pPr>
            <w:r w:rsidRPr="008A652D">
              <w:rPr>
                <w:rFonts w:ascii="Times New Roman" w:eastAsia="黑体" w:hAnsi="Times New Roman" w:cs="Times New Roman"/>
                <w:bCs/>
                <w:kern w:val="0"/>
                <w:sz w:val="24"/>
              </w:rPr>
              <w:lastRenderedPageBreak/>
              <w:t>序号</w:t>
            </w:r>
          </w:p>
        </w:tc>
        <w:tc>
          <w:tcPr>
            <w:tcW w:w="3140" w:type="dxa"/>
            <w:tcBorders>
              <w:top w:val="single" w:sz="4" w:space="0" w:color="auto"/>
              <w:left w:val="nil"/>
              <w:bottom w:val="single" w:sz="4" w:space="0" w:color="auto"/>
              <w:right w:val="single" w:sz="4" w:space="0" w:color="auto"/>
            </w:tcBorders>
            <w:vAlign w:val="center"/>
          </w:tcPr>
          <w:p w:rsidR="00220D40" w:rsidRPr="008A652D" w:rsidRDefault="000B0338">
            <w:pPr>
              <w:widowControl/>
              <w:jc w:val="center"/>
              <w:rPr>
                <w:rFonts w:ascii="Times New Roman" w:eastAsia="黑体" w:hAnsi="Times New Roman" w:cs="Times New Roman"/>
                <w:bCs/>
                <w:kern w:val="0"/>
                <w:sz w:val="24"/>
              </w:rPr>
            </w:pPr>
            <w:r w:rsidRPr="008A652D">
              <w:rPr>
                <w:rFonts w:ascii="Times New Roman" w:eastAsia="黑体" w:hAnsi="Times New Roman" w:cs="Times New Roman"/>
                <w:bCs/>
                <w:kern w:val="0"/>
                <w:sz w:val="24"/>
              </w:rPr>
              <w:t>项目名称</w:t>
            </w:r>
          </w:p>
        </w:tc>
        <w:tc>
          <w:tcPr>
            <w:tcW w:w="1260" w:type="dxa"/>
            <w:tcBorders>
              <w:top w:val="single" w:sz="4" w:space="0" w:color="auto"/>
              <w:left w:val="nil"/>
              <w:bottom w:val="single" w:sz="4" w:space="0" w:color="auto"/>
              <w:right w:val="single" w:sz="4" w:space="0" w:color="auto"/>
            </w:tcBorders>
            <w:vAlign w:val="center"/>
          </w:tcPr>
          <w:p w:rsidR="00220D40" w:rsidRPr="008A652D" w:rsidRDefault="000B0338">
            <w:pPr>
              <w:widowControl/>
              <w:jc w:val="center"/>
              <w:rPr>
                <w:rFonts w:ascii="Times New Roman" w:eastAsia="黑体" w:hAnsi="Times New Roman" w:cs="Times New Roman"/>
                <w:bCs/>
                <w:kern w:val="0"/>
                <w:sz w:val="24"/>
              </w:rPr>
            </w:pPr>
            <w:r w:rsidRPr="008A652D">
              <w:rPr>
                <w:rFonts w:ascii="Times New Roman" w:eastAsia="黑体" w:hAnsi="Times New Roman" w:cs="Times New Roman"/>
                <w:bCs/>
                <w:kern w:val="0"/>
                <w:sz w:val="24"/>
              </w:rPr>
              <w:t>所属区域</w:t>
            </w:r>
          </w:p>
        </w:tc>
        <w:tc>
          <w:tcPr>
            <w:tcW w:w="8371" w:type="dxa"/>
            <w:tcBorders>
              <w:top w:val="single" w:sz="4" w:space="0" w:color="auto"/>
              <w:left w:val="nil"/>
              <w:bottom w:val="single" w:sz="4" w:space="0" w:color="auto"/>
              <w:right w:val="single" w:sz="4" w:space="0" w:color="auto"/>
            </w:tcBorders>
            <w:vAlign w:val="center"/>
          </w:tcPr>
          <w:p w:rsidR="00220D40" w:rsidRPr="008A652D" w:rsidRDefault="000B0338">
            <w:pPr>
              <w:widowControl/>
              <w:jc w:val="center"/>
              <w:rPr>
                <w:rFonts w:ascii="Times New Roman" w:eastAsia="黑体" w:hAnsi="Times New Roman" w:cs="Times New Roman"/>
                <w:bCs/>
                <w:kern w:val="0"/>
                <w:sz w:val="24"/>
              </w:rPr>
            </w:pPr>
            <w:r w:rsidRPr="008A652D">
              <w:rPr>
                <w:rFonts w:ascii="Times New Roman" w:eastAsia="黑体" w:hAnsi="Times New Roman" w:cs="Times New Roman"/>
                <w:bCs/>
                <w:kern w:val="0"/>
                <w:sz w:val="24"/>
              </w:rPr>
              <w:t>项目四至范围</w:t>
            </w:r>
          </w:p>
        </w:tc>
      </w:tr>
      <w:tr w:rsidR="00220D40" w:rsidRPr="008A652D">
        <w:trPr>
          <w:trHeight w:val="1002"/>
          <w:jc w:val="center"/>
        </w:trPr>
        <w:tc>
          <w:tcPr>
            <w:tcW w:w="814" w:type="dxa"/>
            <w:tcBorders>
              <w:top w:val="nil"/>
              <w:left w:val="single" w:sz="4" w:space="0" w:color="auto"/>
              <w:bottom w:val="single" w:sz="4" w:space="0" w:color="auto"/>
              <w:right w:val="single" w:sz="4" w:space="0" w:color="auto"/>
            </w:tcBorders>
            <w:noWrap/>
            <w:vAlign w:val="center"/>
          </w:tcPr>
          <w:p w:rsidR="00220D40" w:rsidRPr="008A652D" w:rsidRDefault="000B0338">
            <w:pPr>
              <w:widowControl/>
              <w:jc w:val="center"/>
              <w:rPr>
                <w:rFonts w:ascii="Times New Roman" w:eastAsia="宋体" w:hAnsi="Times New Roman" w:cs="Times New Roman"/>
                <w:kern w:val="0"/>
                <w:sz w:val="24"/>
              </w:rPr>
            </w:pPr>
            <w:r w:rsidRPr="008A652D">
              <w:rPr>
                <w:rFonts w:ascii="Times New Roman" w:eastAsia="宋体" w:hAnsi="Times New Roman" w:cs="Times New Roman"/>
                <w:kern w:val="0"/>
                <w:sz w:val="24"/>
              </w:rPr>
              <w:t>7</w:t>
            </w:r>
          </w:p>
        </w:tc>
        <w:tc>
          <w:tcPr>
            <w:tcW w:w="3140"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原湖南化学试剂总厂生活区地块棚改项目</w:t>
            </w:r>
          </w:p>
        </w:tc>
        <w:tc>
          <w:tcPr>
            <w:tcW w:w="1260" w:type="dxa"/>
            <w:tcBorders>
              <w:top w:val="nil"/>
              <w:left w:val="nil"/>
              <w:bottom w:val="single" w:sz="4" w:space="0" w:color="auto"/>
              <w:right w:val="single" w:sz="4" w:space="0" w:color="auto"/>
            </w:tcBorders>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开福区</w:t>
            </w:r>
          </w:p>
        </w:tc>
        <w:tc>
          <w:tcPr>
            <w:tcW w:w="8371"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东至植基路，南至荷叶小区，西至周南生活园，北至鹅羊南路（规划）</w:t>
            </w:r>
          </w:p>
        </w:tc>
      </w:tr>
      <w:tr w:rsidR="00220D40" w:rsidRPr="008A652D">
        <w:trPr>
          <w:trHeight w:val="1002"/>
          <w:jc w:val="center"/>
        </w:trPr>
        <w:tc>
          <w:tcPr>
            <w:tcW w:w="814" w:type="dxa"/>
            <w:tcBorders>
              <w:top w:val="nil"/>
              <w:left w:val="single" w:sz="4" w:space="0" w:color="auto"/>
              <w:bottom w:val="single" w:sz="4" w:space="0" w:color="auto"/>
              <w:right w:val="single" w:sz="4" w:space="0" w:color="auto"/>
            </w:tcBorders>
            <w:noWrap/>
            <w:vAlign w:val="center"/>
          </w:tcPr>
          <w:p w:rsidR="00220D40" w:rsidRPr="008A652D" w:rsidRDefault="000B0338">
            <w:pPr>
              <w:widowControl/>
              <w:jc w:val="center"/>
              <w:rPr>
                <w:rFonts w:ascii="Times New Roman" w:eastAsia="宋体" w:hAnsi="Times New Roman" w:cs="Times New Roman"/>
                <w:kern w:val="0"/>
                <w:sz w:val="24"/>
              </w:rPr>
            </w:pPr>
            <w:r w:rsidRPr="008A652D">
              <w:rPr>
                <w:rFonts w:ascii="Times New Roman" w:hAnsi="Times New Roman" w:cs="Times New Roman"/>
                <w:kern w:val="0"/>
                <w:sz w:val="24"/>
              </w:rPr>
              <w:t>8</w:t>
            </w:r>
          </w:p>
        </w:tc>
        <w:tc>
          <w:tcPr>
            <w:tcW w:w="3140"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eastAsia="宋体" w:hAnsi="Times New Roman" w:cs="Times New Roman"/>
                <w:kern w:val="0"/>
                <w:sz w:val="24"/>
              </w:rPr>
            </w:pPr>
            <w:r w:rsidRPr="008A652D">
              <w:rPr>
                <w:rFonts w:ascii="Times New Roman" w:hAnsi="Times New Roman" w:cs="Times New Roman"/>
                <w:kern w:val="0"/>
                <w:sz w:val="24"/>
              </w:rPr>
              <w:t>四方坪片区湖药周边地块棚改项目</w:t>
            </w:r>
          </w:p>
        </w:tc>
        <w:tc>
          <w:tcPr>
            <w:tcW w:w="1260" w:type="dxa"/>
            <w:tcBorders>
              <w:top w:val="nil"/>
              <w:left w:val="nil"/>
              <w:bottom w:val="single" w:sz="4" w:space="0" w:color="auto"/>
              <w:right w:val="single" w:sz="4" w:space="0" w:color="auto"/>
            </w:tcBorders>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开福区</w:t>
            </w:r>
          </w:p>
        </w:tc>
        <w:tc>
          <w:tcPr>
            <w:tcW w:w="8371"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eastAsia="宋体" w:hAnsi="Times New Roman" w:cs="Times New Roman"/>
                <w:kern w:val="0"/>
                <w:sz w:val="24"/>
              </w:rPr>
            </w:pPr>
            <w:r w:rsidRPr="008A652D">
              <w:rPr>
                <w:rFonts w:ascii="Times New Roman" w:hAnsi="Times New Roman" w:cs="Times New Roman"/>
                <w:kern w:val="0"/>
                <w:sz w:val="24"/>
              </w:rPr>
              <w:t>改造范围为德雅路、浏阳河路、车站北路及三一大道合围区域内（东、南临德雅路，西临浏阳河路及车站北路，北临三一大道及四方锦城小区）</w:t>
            </w:r>
          </w:p>
        </w:tc>
      </w:tr>
      <w:tr w:rsidR="00220D40" w:rsidRPr="008A652D">
        <w:trPr>
          <w:trHeight w:val="1002"/>
          <w:jc w:val="center"/>
        </w:trPr>
        <w:tc>
          <w:tcPr>
            <w:tcW w:w="814" w:type="dxa"/>
            <w:tcBorders>
              <w:top w:val="nil"/>
              <w:left w:val="single" w:sz="4" w:space="0" w:color="auto"/>
              <w:bottom w:val="single" w:sz="4" w:space="0" w:color="auto"/>
              <w:right w:val="single" w:sz="4" w:space="0" w:color="auto"/>
            </w:tcBorders>
            <w:noWrap/>
            <w:vAlign w:val="center"/>
          </w:tcPr>
          <w:p w:rsidR="00220D40" w:rsidRPr="008A652D" w:rsidRDefault="000B0338">
            <w:pPr>
              <w:widowControl/>
              <w:jc w:val="center"/>
              <w:rPr>
                <w:rFonts w:ascii="Times New Roman" w:eastAsia="宋体" w:hAnsi="Times New Roman" w:cs="Times New Roman"/>
                <w:kern w:val="0"/>
                <w:sz w:val="24"/>
              </w:rPr>
            </w:pPr>
            <w:r w:rsidRPr="008A652D">
              <w:rPr>
                <w:rFonts w:ascii="Times New Roman" w:hAnsi="Times New Roman" w:cs="Times New Roman"/>
                <w:kern w:val="0"/>
                <w:sz w:val="24"/>
              </w:rPr>
              <w:t>9</w:t>
            </w:r>
          </w:p>
        </w:tc>
        <w:tc>
          <w:tcPr>
            <w:tcW w:w="3140"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劳动东路两厢地块棚户区改造项目</w:t>
            </w:r>
          </w:p>
        </w:tc>
        <w:tc>
          <w:tcPr>
            <w:tcW w:w="1260" w:type="dxa"/>
            <w:tcBorders>
              <w:top w:val="nil"/>
              <w:left w:val="nil"/>
              <w:bottom w:val="single" w:sz="4" w:space="0" w:color="auto"/>
              <w:right w:val="single" w:sz="4" w:space="0" w:color="auto"/>
            </w:tcBorders>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雨花区</w:t>
            </w:r>
          </w:p>
        </w:tc>
        <w:tc>
          <w:tcPr>
            <w:tcW w:w="8371"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东起车站南路中江佳境天成小区，西至劳动中路</w:t>
            </w:r>
            <w:r w:rsidRPr="008A652D">
              <w:rPr>
                <w:rFonts w:ascii="Times New Roman" w:hAnsi="Times New Roman" w:cs="Times New Roman"/>
                <w:kern w:val="0"/>
                <w:sz w:val="24"/>
              </w:rPr>
              <w:t>147</w:t>
            </w:r>
            <w:r w:rsidRPr="008A652D">
              <w:rPr>
                <w:rFonts w:ascii="Times New Roman" w:hAnsi="Times New Roman" w:cs="Times New Roman"/>
                <w:kern w:val="0"/>
                <w:sz w:val="24"/>
              </w:rPr>
              <w:t>号锻压机床厂，南起茶园坡路</w:t>
            </w:r>
            <w:r w:rsidRPr="008A652D">
              <w:rPr>
                <w:rFonts w:ascii="Times New Roman" w:hAnsi="Times New Roman" w:cs="Times New Roman"/>
                <w:kern w:val="0"/>
                <w:sz w:val="24"/>
              </w:rPr>
              <w:t>87</w:t>
            </w:r>
            <w:r w:rsidRPr="008A652D">
              <w:rPr>
                <w:rFonts w:ascii="Times New Roman" w:hAnsi="Times New Roman" w:cs="Times New Roman"/>
                <w:kern w:val="0"/>
                <w:sz w:val="24"/>
              </w:rPr>
              <w:t>号湖南工程机械厂，北至红花坡社区</w:t>
            </w:r>
          </w:p>
        </w:tc>
      </w:tr>
      <w:tr w:rsidR="00220D40" w:rsidRPr="008A652D">
        <w:trPr>
          <w:trHeight w:val="1134"/>
          <w:jc w:val="center"/>
        </w:trPr>
        <w:tc>
          <w:tcPr>
            <w:tcW w:w="814" w:type="dxa"/>
            <w:tcBorders>
              <w:top w:val="nil"/>
              <w:left w:val="single" w:sz="4" w:space="0" w:color="auto"/>
              <w:bottom w:val="single" w:sz="4" w:space="0" w:color="auto"/>
              <w:right w:val="single" w:sz="4" w:space="0" w:color="auto"/>
            </w:tcBorders>
            <w:noWrap/>
            <w:vAlign w:val="center"/>
          </w:tcPr>
          <w:p w:rsidR="00220D40" w:rsidRPr="008A652D" w:rsidRDefault="000B0338">
            <w:pPr>
              <w:widowControl/>
              <w:jc w:val="center"/>
              <w:rPr>
                <w:rFonts w:ascii="Times New Roman" w:eastAsia="宋体" w:hAnsi="Times New Roman" w:cs="Times New Roman"/>
                <w:kern w:val="0"/>
                <w:sz w:val="24"/>
              </w:rPr>
            </w:pPr>
            <w:r w:rsidRPr="008A652D">
              <w:rPr>
                <w:rFonts w:ascii="Times New Roman" w:hAnsi="Times New Roman" w:cs="Times New Roman"/>
                <w:kern w:val="0"/>
                <w:sz w:val="24"/>
              </w:rPr>
              <w:t>10</w:t>
            </w:r>
          </w:p>
        </w:tc>
        <w:tc>
          <w:tcPr>
            <w:tcW w:w="3140"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王公塘、长钢片区地块棚户区改造项目</w:t>
            </w:r>
          </w:p>
        </w:tc>
        <w:tc>
          <w:tcPr>
            <w:tcW w:w="1260" w:type="dxa"/>
            <w:tcBorders>
              <w:top w:val="nil"/>
              <w:left w:val="nil"/>
              <w:bottom w:val="single" w:sz="4" w:space="0" w:color="auto"/>
              <w:right w:val="single" w:sz="4" w:space="0" w:color="auto"/>
            </w:tcBorders>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雨花区</w:t>
            </w:r>
          </w:p>
        </w:tc>
        <w:tc>
          <w:tcPr>
            <w:tcW w:w="8371" w:type="dxa"/>
            <w:tcBorders>
              <w:top w:val="nil"/>
              <w:left w:val="nil"/>
              <w:bottom w:val="single" w:sz="4" w:space="0" w:color="auto"/>
              <w:right w:val="single" w:sz="4" w:space="0" w:color="auto"/>
            </w:tcBorders>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曙光中路以东，车站南路以西，人民中路以南，城南东路以北。包含以下三个地块：西地块东临妹子山巷，南临友谊集团公司宿舍，西、北临长钢新老</w:t>
            </w:r>
            <w:r w:rsidRPr="008A652D">
              <w:rPr>
                <w:rFonts w:ascii="Times New Roman" w:hAnsi="Times New Roman" w:cs="Times New Roman"/>
                <w:kern w:val="0"/>
                <w:sz w:val="24"/>
              </w:rPr>
              <w:t>11</w:t>
            </w:r>
            <w:r w:rsidRPr="008A652D">
              <w:rPr>
                <w:rFonts w:ascii="Times New Roman" w:hAnsi="Times New Roman" w:cs="Times New Roman"/>
                <w:kern w:val="0"/>
                <w:sz w:val="24"/>
              </w:rPr>
              <w:t>栋棚改项目地块；东地块东临佳润新都小区，南、西、北三面临长钢社区半边山小区；北地块北临人民中路，西临王公塘街，南临颐美园小区，东临家润多朝阳店</w:t>
            </w:r>
          </w:p>
        </w:tc>
      </w:tr>
      <w:tr w:rsidR="00220D40" w:rsidRPr="008A652D">
        <w:trPr>
          <w:trHeight w:val="1002"/>
          <w:jc w:val="center"/>
        </w:trPr>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D40" w:rsidRPr="008A652D" w:rsidRDefault="000B0338">
            <w:pPr>
              <w:widowControl/>
              <w:jc w:val="center"/>
              <w:rPr>
                <w:rFonts w:ascii="Times New Roman" w:eastAsia="宋体" w:hAnsi="Times New Roman" w:cs="Times New Roman"/>
                <w:kern w:val="0"/>
                <w:sz w:val="24"/>
              </w:rPr>
            </w:pPr>
            <w:r w:rsidRPr="008A652D">
              <w:rPr>
                <w:rFonts w:ascii="Times New Roman" w:eastAsia="宋体" w:hAnsi="Times New Roman" w:cs="Times New Roman"/>
                <w:kern w:val="0"/>
                <w:sz w:val="24"/>
              </w:rPr>
              <w:t>11</w:t>
            </w:r>
          </w:p>
        </w:tc>
        <w:tc>
          <w:tcPr>
            <w:tcW w:w="3140" w:type="dxa"/>
            <w:tcBorders>
              <w:top w:val="single" w:sz="4" w:space="0" w:color="auto"/>
              <w:left w:val="nil"/>
              <w:bottom w:val="single" w:sz="4" w:space="0" w:color="auto"/>
              <w:right w:val="single" w:sz="4" w:space="0" w:color="auto"/>
            </w:tcBorders>
            <w:shd w:val="clear" w:color="auto" w:fill="auto"/>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省机械化施工公司片区地块棚户区改造项目</w:t>
            </w:r>
          </w:p>
        </w:tc>
        <w:tc>
          <w:tcPr>
            <w:tcW w:w="1260" w:type="dxa"/>
            <w:tcBorders>
              <w:top w:val="single" w:sz="4" w:space="0" w:color="auto"/>
              <w:left w:val="nil"/>
              <w:bottom w:val="single" w:sz="4" w:space="0" w:color="auto"/>
              <w:right w:val="single" w:sz="4" w:space="0" w:color="auto"/>
            </w:tcBorders>
            <w:shd w:val="clear" w:color="auto" w:fill="auto"/>
            <w:vAlign w:val="center"/>
          </w:tcPr>
          <w:p w:rsidR="00220D40" w:rsidRPr="008A652D" w:rsidRDefault="000B0338">
            <w:pPr>
              <w:widowControl/>
              <w:jc w:val="center"/>
              <w:rPr>
                <w:rFonts w:ascii="Times New Roman" w:hAnsi="Times New Roman" w:cs="Times New Roman"/>
                <w:kern w:val="0"/>
                <w:sz w:val="24"/>
              </w:rPr>
            </w:pPr>
            <w:r w:rsidRPr="008A652D">
              <w:rPr>
                <w:rFonts w:ascii="Times New Roman" w:hAnsi="Times New Roman" w:cs="Times New Roman"/>
                <w:kern w:val="0"/>
                <w:sz w:val="24"/>
              </w:rPr>
              <w:t>雨花区</w:t>
            </w:r>
          </w:p>
        </w:tc>
        <w:tc>
          <w:tcPr>
            <w:tcW w:w="8371" w:type="dxa"/>
            <w:tcBorders>
              <w:top w:val="single" w:sz="4" w:space="0" w:color="auto"/>
              <w:left w:val="nil"/>
              <w:bottom w:val="single" w:sz="4" w:space="0" w:color="auto"/>
              <w:right w:val="single" w:sz="4" w:space="0" w:color="auto"/>
            </w:tcBorders>
            <w:shd w:val="clear" w:color="auto" w:fill="FFFFFF"/>
            <w:vAlign w:val="center"/>
          </w:tcPr>
          <w:p w:rsidR="00220D40" w:rsidRPr="008A652D" w:rsidRDefault="000B0338">
            <w:pPr>
              <w:widowControl/>
              <w:rPr>
                <w:rFonts w:ascii="Times New Roman" w:hAnsi="Times New Roman" w:cs="Times New Roman"/>
                <w:kern w:val="0"/>
                <w:sz w:val="24"/>
              </w:rPr>
            </w:pPr>
            <w:r w:rsidRPr="008A652D">
              <w:rPr>
                <w:rFonts w:ascii="Times New Roman" w:hAnsi="Times New Roman" w:cs="Times New Roman"/>
                <w:kern w:val="0"/>
                <w:sz w:val="24"/>
              </w:rPr>
              <w:t>红星路以东，南冲山庄以西，红星安置小区以南，井湾路以北。包含以下两个地块：西地块西临红星路，南至中建桂苑小区，东临景湾小区西区，北至红星安置小区；东地块西、北至景湾小区东区，南临井湾路，东临湖南省环境保护科学研究院</w:t>
            </w:r>
          </w:p>
        </w:tc>
      </w:tr>
    </w:tbl>
    <w:p w:rsidR="00220D40" w:rsidRPr="008A652D" w:rsidRDefault="000B0338">
      <w:pPr>
        <w:spacing w:line="400" w:lineRule="exact"/>
        <w:rPr>
          <w:rFonts w:ascii="Times New Roman" w:hAnsi="Times New Roman" w:cs="Times New Roman"/>
          <w:sz w:val="20"/>
          <w:szCs w:val="20"/>
        </w:rPr>
      </w:pPr>
      <w:r w:rsidRPr="008A652D">
        <w:rPr>
          <w:rFonts w:ascii="Times New Roman" w:hAnsi="Times New Roman" w:cs="Times New Roman"/>
          <w:sz w:val="20"/>
          <w:szCs w:val="20"/>
        </w:rPr>
        <w:t>备注：</w:t>
      </w:r>
      <w:r w:rsidRPr="008A652D">
        <w:rPr>
          <w:rFonts w:ascii="Times New Roman" w:hAnsi="Times New Roman" w:cs="Times New Roman"/>
          <w:sz w:val="20"/>
          <w:szCs w:val="20"/>
        </w:rPr>
        <w:t>1</w:t>
      </w:r>
      <w:r w:rsidRPr="008A652D">
        <w:rPr>
          <w:rFonts w:ascii="Times New Roman" w:hAnsi="Times New Roman" w:cs="Times New Roman"/>
          <w:sz w:val="20"/>
          <w:szCs w:val="20"/>
        </w:rPr>
        <w:t>、表中所列棚改（旧城改造）项目的拟征收范围以自然资源和规划部门在上述四至范围内划定的调查蓝线为准；</w:t>
      </w:r>
    </w:p>
    <w:p w:rsidR="00220D40" w:rsidRPr="008A652D" w:rsidRDefault="000B0338">
      <w:pPr>
        <w:spacing w:line="400" w:lineRule="exact"/>
        <w:rPr>
          <w:rFonts w:ascii="Times New Roman" w:hAnsi="Times New Roman" w:cs="Times New Roman"/>
          <w:sz w:val="20"/>
          <w:szCs w:val="20"/>
        </w:rPr>
      </w:pPr>
      <w:r w:rsidRPr="008A652D">
        <w:rPr>
          <w:rFonts w:ascii="Times New Roman" w:hAnsi="Times New Roman" w:cs="Times New Roman"/>
          <w:sz w:val="20"/>
          <w:szCs w:val="20"/>
        </w:rPr>
        <w:t xml:space="preserve">      2</w:t>
      </w:r>
      <w:r w:rsidRPr="008A652D">
        <w:rPr>
          <w:rFonts w:ascii="Times New Roman" w:hAnsi="Times New Roman" w:cs="Times New Roman"/>
          <w:sz w:val="20"/>
          <w:szCs w:val="20"/>
        </w:rPr>
        <w:t>、往年已列入国民经济和社会发展年度计划的棚改项目，需分期实施且</w:t>
      </w:r>
      <w:r w:rsidRPr="008A652D">
        <w:rPr>
          <w:rFonts w:ascii="Times New Roman" w:hAnsi="Times New Roman" w:cs="Times New Roman"/>
          <w:sz w:val="20"/>
          <w:szCs w:val="20"/>
        </w:rPr>
        <w:t>2021</w:t>
      </w:r>
      <w:r w:rsidRPr="008A652D">
        <w:rPr>
          <w:rFonts w:ascii="Times New Roman" w:hAnsi="Times New Roman" w:cs="Times New Roman"/>
          <w:sz w:val="20"/>
          <w:szCs w:val="20"/>
        </w:rPr>
        <w:t>年需要办理相关征收手续的，列入</w:t>
      </w:r>
      <w:r w:rsidRPr="008A652D">
        <w:rPr>
          <w:rFonts w:ascii="Times New Roman" w:hAnsi="Times New Roman" w:cs="Times New Roman"/>
          <w:sz w:val="20"/>
          <w:szCs w:val="20"/>
        </w:rPr>
        <w:t>2021</w:t>
      </w:r>
      <w:r w:rsidRPr="008A652D">
        <w:rPr>
          <w:rFonts w:ascii="Times New Roman" w:hAnsi="Times New Roman" w:cs="Times New Roman"/>
          <w:sz w:val="20"/>
          <w:szCs w:val="20"/>
        </w:rPr>
        <w:t>年国民经济和社会发展计划中；</w:t>
      </w:r>
    </w:p>
    <w:p w:rsidR="00220D40" w:rsidRPr="008A652D" w:rsidRDefault="000B0338">
      <w:pPr>
        <w:spacing w:line="400" w:lineRule="exact"/>
        <w:ind w:firstLineChars="250" w:firstLine="500"/>
        <w:rPr>
          <w:rFonts w:ascii="Times New Roman" w:eastAsia="仿宋_GB2312" w:hAnsi="Times New Roman" w:cs="Times New Roman"/>
          <w:sz w:val="32"/>
          <w:szCs w:val="32"/>
        </w:rPr>
      </w:pPr>
      <w:r w:rsidRPr="008A652D">
        <w:rPr>
          <w:rFonts w:ascii="Times New Roman" w:hAnsi="Times New Roman" w:cs="Times New Roman"/>
          <w:sz w:val="20"/>
          <w:szCs w:val="20"/>
        </w:rPr>
        <w:t xml:space="preserve"> 3</w:t>
      </w:r>
      <w:r w:rsidRPr="008A652D">
        <w:rPr>
          <w:rFonts w:ascii="Times New Roman" w:hAnsi="Times New Roman" w:cs="Times New Roman"/>
          <w:sz w:val="20"/>
          <w:szCs w:val="20"/>
        </w:rPr>
        <w:t>、其余非市级（含统筹）项目按属地原则申报纳入所在地的区县（市）国民经济和社会发展计划。</w:t>
      </w:r>
    </w:p>
    <w:p w:rsidR="00220D40" w:rsidRPr="008A652D" w:rsidRDefault="00220D40">
      <w:pPr>
        <w:pStyle w:val="2"/>
        <w:ind w:firstLine="400"/>
        <w:rPr>
          <w:rFonts w:ascii="Times New Roman" w:hAnsi="Times New Roman" w:cs="Times New Roman"/>
          <w:u w:val="none"/>
        </w:rPr>
      </w:pPr>
    </w:p>
    <w:sectPr w:rsidR="00220D40" w:rsidRPr="008A652D" w:rsidSect="00220D40">
      <w:footerReference w:type="default" r:id="rId10"/>
      <w:pgSz w:w="16838" w:h="11906" w:orient="landscape"/>
      <w:pgMar w:top="1797" w:right="1440" w:bottom="1797" w:left="1440" w:header="851" w:footer="992"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60A" w:rsidRDefault="00F8060A" w:rsidP="00220D40">
      <w:r>
        <w:separator/>
      </w:r>
    </w:p>
  </w:endnote>
  <w:endnote w:type="continuationSeparator" w:id="1">
    <w:p w:rsidR="00F8060A" w:rsidRDefault="00F8060A" w:rsidP="00220D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89" w:rsidRDefault="00021AE1">
    <w:pPr>
      <w:pStyle w:val="a8"/>
    </w:pPr>
    <w:r>
      <w:pict>
        <v:shapetype id="_x0000_t202" coordsize="21600,21600" o:spt="202" path="m,l,21600r21600,l21600,xe">
          <v:stroke joinstyle="miter"/>
          <v:path gradientshapeok="t" o:connecttype="rect"/>
        </v:shapetype>
        <v:shape id="_x0000_s1028" type="#_x0000_t202" style="position:absolute;margin-left:0;margin-top:0;width:19.5pt;height:20.7pt;z-index:251661312;mso-wrap-style:none;mso-position-horizontal:center;mso-position-horizontal-relative:margin" filled="f" stroked="f">
          <v:textbox style="mso-fit-shape-to-text:t" inset="0,0,0,0">
            <w:txbxContent>
              <w:p w:rsidR="00A12F89" w:rsidRDefault="00021AE1">
                <w:pPr>
                  <w:pStyle w:val="a8"/>
                  <w:rPr>
                    <w:rStyle w:val="ae"/>
                  </w:rPr>
                </w:pPr>
                <w:r>
                  <w:fldChar w:fldCharType="begin"/>
                </w:r>
                <w:r w:rsidR="00A12F89">
                  <w:rPr>
                    <w:rStyle w:val="ae"/>
                  </w:rPr>
                  <w:instrText xml:space="preserve">PAGE  </w:instrText>
                </w:r>
                <w:r>
                  <w:fldChar w:fldCharType="separate"/>
                </w:r>
                <w:r w:rsidR="002F04EB">
                  <w:rPr>
                    <w:rStyle w:val="ae"/>
                    <w:noProof/>
                  </w:rPr>
                  <w:t>- 1 -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73699"/>
    </w:sdtPr>
    <w:sdtContent>
      <w:p w:rsidR="00A12F89" w:rsidRDefault="00021AE1">
        <w:pPr>
          <w:pStyle w:val="a8"/>
          <w:jc w:val="right"/>
        </w:pPr>
        <w:r w:rsidRPr="00021AE1">
          <w:fldChar w:fldCharType="begin"/>
        </w:r>
        <w:r w:rsidR="00A12F89">
          <w:instrText xml:space="preserve"> PAGE   \* MERGEFORMAT </w:instrText>
        </w:r>
        <w:r w:rsidRPr="00021AE1">
          <w:fldChar w:fldCharType="separate"/>
        </w:r>
        <w:r w:rsidR="002F04EB" w:rsidRPr="002F04EB">
          <w:rPr>
            <w:noProof/>
            <w:lang w:val="zh-CN"/>
          </w:rPr>
          <w:t>-</w:t>
        </w:r>
        <w:r w:rsidR="002F04EB">
          <w:rPr>
            <w:noProof/>
          </w:rPr>
          <w:t xml:space="preserve"> 3 -</w:t>
        </w:r>
        <w:r>
          <w:rPr>
            <w:lang w:val="zh-CN"/>
          </w:rPr>
          <w:fldChar w:fldCharType="end"/>
        </w:r>
      </w:p>
    </w:sdtContent>
  </w:sdt>
  <w:p w:rsidR="00A12F89" w:rsidRDefault="00A12F89">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89" w:rsidRDefault="00021AE1">
    <w:pPr>
      <w:pStyle w:val="a8"/>
      <w:jc w:val="right"/>
    </w:pPr>
    <w:r w:rsidRPr="00021AE1">
      <w:fldChar w:fldCharType="begin"/>
    </w:r>
    <w:r w:rsidR="00A12F89">
      <w:instrText xml:space="preserve"> PAGE   \* MERGEFORMAT </w:instrText>
    </w:r>
    <w:r w:rsidRPr="00021AE1">
      <w:fldChar w:fldCharType="separate"/>
    </w:r>
    <w:r w:rsidR="002F04EB" w:rsidRPr="002F04EB">
      <w:rPr>
        <w:noProof/>
        <w:lang w:val="zh-CN"/>
      </w:rPr>
      <w:t>-</w:t>
    </w:r>
    <w:r w:rsidR="002F04EB">
      <w:rPr>
        <w:noProof/>
      </w:rPr>
      <w:t xml:space="preserve"> 5 -</w:t>
    </w:r>
    <w:r>
      <w:rPr>
        <w:lang w:val="zh-CN"/>
      </w:rPr>
      <w:fldChar w:fldCharType="end"/>
    </w:r>
  </w:p>
  <w:p w:rsidR="00A12F89" w:rsidRDefault="00A12F8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60A" w:rsidRDefault="00F8060A" w:rsidP="00220D40">
      <w:r>
        <w:separator/>
      </w:r>
    </w:p>
  </w:footnote>
  <w:footnote w:type="continuationSeparator" w:id="1">
    <w:p w:rsidR="00F8060A" w:rsidRDefault="00F8060A" w:rsidP="00220D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76802"/>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CF9B4E7B"/>
    <w:rsid w:val="BAF5AFC4"/>
    <w:rsid w:val="BFDF711F"/>
    <w:rsid w:val="CF9B4E7B"/>
    <w:rsid w:val="EFDEEEFC"/>
    <w:rsid w:val="FDDF81D0"/>
    <w:rsid w:val="FDF343A0"/>
    <w:rsid w:val="FDFED9BC"/>
    <w:rsid w:val="00000095"/>
    <w:rsid w:val="000058C5"/>
    <w:rsid w:val="00010391"/>
    <w:rsid w:val="00020A74"/>
    <w:rsid w:val="000218BC"/>
    <w:rsid w:val="00021AE1"/>
    <w:rsid w:val="00021F9F"/>
    <w:rsid w:val="0002207E"/>
    <w:rsid w:val="00025E93"/>
    <w:rsid w:val="000278FA"/>
    <w:rsid w:val="00030A4E"/>
    <w:rsid w:val="000318BA"/>
    <w:rsid w:val="00036822"/>
    <w:rsid w:val="000373C7"/>
    <w:rsid w:val="00041D00"/>
    <w:rsid w:val="00046D47"/>
    <w:rsid w:val="000470CA"/>
    <w:rsid w:val="00056DF7"/>
    <w:rsid w:val="00061D5A"/>
    <w:rsid w:val="0006257B"/>
    <w:rsid w:val="00062B52"/>
    <w:rsid w:val="0007526D"/>
    <w:rsid w:val="00077276"/>
    <w:rsid w:val="00077E60"/>
    <w:rsid w:val="000826B5"/>
    <w:rsid w:val="00083CC1"/>
    <w:rsid w:val="00091DFB"/>
    <w:rsid w:val="0009371C"/>
    <w:rsid w:val="000A2A4B"/>
    <w:rsid w:val="000A2F21"/>
    <w:rsid w:val="000A3888"/>
    <w:rsid w:val="000B0338"/>
    <w:rsid w:val="000B3AC7"/>
    <w:rsid w:val="000C7B93"/>
    <w:rsid w:val="000D3BA8"/>
    <w:rsid w:val="000D5BC8"/>
    <w:rsid w:val="000D5DA3"/>
    <w:rsid w:val="000D6FD2"/>
    <w:rsid w:val="000D7128"/>
    <w:rsid w:val="000E3CA2"/>
    <w:rsid w:val="000E3DBE"/>
    <w:rsid w:val="000E5E91"/>
    <w:rsid w:val="000F19F7"/>
    <w:rsid w:val="000F75EE"/>
    <w:rsid w:val="00117BB8"/>
    <w:rsid w:val="0012167F"/>
    <w:rsid w:val="0012265C"/>
    <w:rsid w:val="00124B05"/>
    <w:rsid w:val="001357C8"/>
    <w:rsid w:val="0013639D"/>
    <w:rsid w:val="001376DC"/>
    <w:rsid w:val="00144023"/>
    <w:rsid w:val="00144F41"/>
    <w:rsid w:val="0014656B"/>
    <w:rsid w:val="00146D0D"/>
    <w:rsid w:val="00147ECC"/>
    <w:rsid w:val="001522A3"/>
    <w:rsid w:val="00152412"/>
    <w:rsid w:val="001535BC"/>
    <w:rsid w:val="0015710A"/>
    <w:rsid w:val="0016236E"/>
    <w:rsid w:val="0016490B"/>
    <w:rsid w:val="00180D47"/>
    <w:rsid w:val="001835BE"/>
    <w:rsid w:val="00184C51"/>
    <w:rsid w:val="0019481D"/>
    <w:rsid w:val="001949BD"/>
    <w:rsid w:val="001A1B29"/>
    <w:rsid w:val="001A2DFE"/>
    <w:rsid w:val="001B2A55"/>
    <w:rsid w:val="001B5078"/>
    <w:rsid w:val="001B758E"/>
    <w:rsid w:val="001C3A7D"/>
    <w:rsid w:val="001C6A39"/>
    <w:rsid w:val="001D1F3F"/>
    <w:rsid w:val="001E2B8A"/>
    <w:rsid w:val="001E5357"/>
    <w:rsid w:val="001F0BC0"/>
    <w:rsid w:val="0020104D"/>
    <w:rsid w:val="00203855"/>
    <w:rsid w:val="00203928"/>
    <w:rsid w:val="00211D85"/>
    <w:rsid w:val="00212EC6"/>
    <w:rsid w:val="0021490B"/>
    <w:rsid w:val="00220D40"/>
    <w:rsid w:val="00222D26"/>
    <w:rsid w:val="00233161"/>
    <w:rsid w:val="00245182"/>
    <w:rsid w:val="002628AD"/>
    <w:rsid w:val="002753F9"/>
    <w:rsid w:val="00281371"/>
    <w:rsid w:val="002948CA"/>
    <w:rsid w:val="002A093C"/>
    <w:rsid w:val="002A1234"/>
    <w:rsid w:val="002A130F"/>
    <w:rsid w:val="002A459E"/>
    <w:rsid w:val="002A70FC"/>
    <w:rsid w:val="002A72A4"/>
    <w:rsid w:val="002B76D1"/>
    <w:rsid w:val="002B7B00"/>
    <w:rsid w:val="002B7B3D"/>
    <w:rsid w:val="002B7E60"/>
    <w:rsid w:val="002C1436"/>
    <w:rsid w:val="002C2CAE"/>
    <w:rsid w:val="002C7CE6"/>
    <w:rsid w:val="002D106F"/>
    <w:rsid w:val="002D40BB"/>
    <w:rsid w:val="002D5A3A"/>
    <w:rsid w:val="002D61EE"/>
    <w:rsid w:val="002E4B48"/>
    <w:rsid w:val="002E683D"/>
    <w:rsid w:val="002E7276"/>
    <w:rsid w:val="002F04EB"/>
    <w:rsid w:val="002F1E39"/>
    <w:rsid w:val="002F36C2"/>
    <w:rsid w:val="002F7D00"/>
    <w:rsid w:val="003013E0"/>
    <w:rsid w:val="0030534F"/>
    <w:rsid w:val="00305D17"/>
    <w:rsid w:val="003069FF"/>
    <w:rsid w:val="00306E28"/>
    <w:rsid w:val="003104BD"/>
    <w:rsid w:val="003128C2"/>
    <w:rsid w:val="003173C7"/>
    <w:rsid w:val="00317F1A"/>
    <w:rsid w:val="00325543"/>
    <w:rsid w:val="00331A8C"/>
    <w:rsid w:val="003354E4"/>
    <w:rsid w:val="00353EBB"/>
    <w:rsid w:val="00354ADA"/>
    <w:rsid w:val="00354D00"/>
    <w:rsid w:val="003577E6"/>
    <w:rsid w:val="00357E8D"/>
    <w:rsid w:val="00363165"/>
    <w:rsid w:val="00370F86"/>
    <w:rsid w:val="0039268C"/>
    <w:rsid w:val="00396FC6"/>
    <w:rsid w:val="003A491C"/>
    <w:rsid w:val="003B1060"/>
    <w:rsid w:val="003B62D3"/>
    <w:rsid w:val="003C2774"/>
    <w:rsid w:val="003C684A"/>
    <w:rsid w:val="003D2C12"/>
    <w:rsid w:val="003D6B7B"/>
    <w:rsid w:val="003E1B67"/>
    <w:rsid w:val="003E52AE"/>
    <w:rsid w:val="003E5312"/>
    <w:rsid w:val="003E5607"/>
    <w:rsid w:val="003E65E9"/>
    <w:rsid w:val="003F37D9"/>
    <w:rsid w:val="003F3CFD"/>
    <w:rsid w:val="003F457D"/>
    <w:rsid w:val="003F5805"/>
    <w:rsid w:val="0040611D"/>
    <w:rsid w:val="00407291"/>
    <w:rsid w:val="00412F95"/>
    <w:rsid w:val="0041671F"/>
    <w:rsid w:val="00416BB1"/>
    <w:rsid w:val="00416BB5"/>
    <w:rsid w:val="004202E6"/>
    <w:rsid w:val="004352E3"/>
    <w:rsid w:val="00437E9A"/>
    <w:rsid w:val="0045499D"/>
    <w:rsid w:val="0045755D"/>
    <w:rsid w:val="0046122D"/>
    <w:rsid w:val="00461EA3"/>
    <w:rsid w:val="0046457C"/>
    <w:rsid w:val="00466029"/>
    <w:rsid w:val="004668D1"/>
    <w:rsid w:val="00470B82"/>
    <w:rsid w:val="004A360A"/>
    <w:rsid w:val="004A4B22"/>
    <w:rsid w:val="004B036E"/>
    <w:rsid w:val="004B40B8"/>
    <w:rsid w:val="004C29B5"/>
    <w:rsid w:val="004C409E"/>
    <w:rsid w:val="004C60EF"/>
    <w:rsid w:val="004D2BA2"/>
    <w:rsid w:val="004D313A"/>
    <w:rsid w:val="004D59F8"/>
    <w:rsid w:val="004D78AD"/>
    <w:rsid w:val="004E7B28"/>
    <w:rsid w:val="004F070F"/>
    <w:rsid w:val="004F310A"/>
    <w:rsid w:val="004F4CBC"/>
    <w:rsid w:val="004F524B"/>
    <w:rsid w:val="00510533"/>
    <w:rsid w:val="00512D2E"/>
    <w:rsid w:val="00513F02"/>
    <w:rsid w:val="00520E8A"/>
    <w:rsid w:val="00535377"/>
    <w:rsid w:val="005371C8"/>
    <w:rsid w:val="00537A44"/>
    <w:rsid w:val="00543F24"/>
    <w:rsid w:val="00551A91"/>
    <w:rsid w:val="00570CA5"/>
    <w:rsid w:val="00577512"/>
    <w:rsid w:val="00577DB0"/>
    <w:rsid w:val="005803E3"/>
    <w:rsid w:val="00583A62"/>
    <w:rsid w:val="005A1337"/>
    <w:rsid w:val="005A33D7"/>
    <w:rsid w:val="005D5B21"/>
    <w:rsid w:val="00600C9F"/>
    <w:rsid w:val="006205B9"/>
    <w:rsid w:val="0062094A"/>
    <w:rsid w:val="006235A2"/>
    <w:rsid w:val="00625C3E"/>
    <w:rsid w:val="00626B59"/>
    <w:rsid w:val="006319BB"/>
    <w:rsid w:val="0063328C"/>
    <w:rsid w:val="00634B43"/>
    <w:rsid w:val="00635080"/>
    <w:rsid w:val="00640C2F"/>
    <w:rsid w:val="00644D0A"/>
    <w:rsid w:val="0065412A"/>
    <w:rsid w:val="006662E1"/>
    <w:rsid w:val="00674C3F"/>
    <w:rsid w:val="0067752B"/>
    <w:rsid w:val="006776A6"/>
    <w:rsid w:val="00695682"/>
    <w:rsid w:val="006A5BB2"/>
    <w:rsid w:val="006B25D3"/>
    <w:rsid w:val="006B3E10"/>
    <w:rsid w:val="006C0392"/>
    <w:rsid w:val="006C312A"/>
    <w:rsid w:val="006D6E13"/>
    <w:rsid w:val="006E02B2"/>
    <w:rsid w:val="006E1CC7"/>
    <w:rsid w:val="006E53C4"/>
    <w:rsid w:val="006E7AF7"/>
    <w:rsid w:val="006F2C0A"/>
    <w:rsid w:val="00703649"/>
    <w:rsid w:val="00707567"/>
    <w:rsid w:val="007201C3"/>
    <w:rsid w:val="00722954"/>
    <w:rsid w:val="00732682"/>
    <w:rsid w:val="007328F2"/>
    <w:rsid w:val="00732F9A"/>
    <w:rsid w:val="007359FC"/>
    <w:rsid w:val="007364A7"/>
    <w:rsid w:val="00737336"/>
    <w:rsid w:val="00742151"/>
    <w:rsid w:val="007426E4"/>
    <w:rsid w:val="00746267"/>
    <w:rsid w:val="007475D9"/>
    <w:rsid w:val="00776D63"/>
    <w:rsid w:val="007775C3"/>
    <w:rsid w:val="00783DB1"/>
    <w:rsid w:val="007840AA"/>
    <w:rsid w:val="00785E46"/>
    <w:rsid w:val="00794EF9"/>
    <w:rsid w:val="007A5D2A"/>
    <w:rsid w:val="007B16DE"/>
    <w:rsid w:val="007B650C"/>
    <w:rsid w:val="007C190F"/>
    <w:rsid w:val="007C25D8"/>
    <w:rsid w:val="007D2525"/>
    <w:rsid w:val="007E0711"/>
    <w:rsid w:val="007E2547"/>
    <w:rsid w:val="007F6F3D"/>
    <w:rsid w:val="0080069B"/>
    <w:rsid w:val="008040B1"/>
    <w:rsid w:val="0081123B"/>
    <w:rsid w:val="00817C2A"/>
    <w:rsid w:val="00821C3D"/>
    <w:rsid w:val="0082284F"/>
    <w:rsid w:val="00822933"/>
    <w:rsid w:val="00843E24"/>
    <w:rsid w:val="00845B53"/>
    <w:rsid w:val="0084638C"/>
    <w:rsid w:val="00852A77"/>
    <w:rsid w:val="00856179"/>
    <w:rsid w:val="00861AFC"/>
    <w:rsid w:val="00865514"/>
    <w:rsid w:val="008807CF"/>
    <w:rsid w:val="00881E6E"/>
    <w:rsid w:val="008860BA"/>
    <w:rsid w:val="00887504"/>
    <w:rsid w:val="008921B0"/>
    <w:rsid w:val="008A652D"/>
    <w:rsid w:val="008A7409"/>
    <w:rsid w:val="008B7D5C"/>
    <w:rsid w:val="008C67E6"/>
    <w:rsid w:val="008C6EFA"/>
    <w:rsid w:val="008D5FAC"/>
    <w:rsid w:val="008E443D"/>
    <w:rsid w:val="008E6F67"/>
    <w:rsid w:val="008F3122"/>
    <w:rsid w:val="00905C38"/>
    <w:rsid w:val="009078CE"/>
    <w:rsid w:val="00910C4A"/>
    <w:rsid w:val="00911677"/>
    <w:rsid w:val="00912B27"/>
    <w:rsid w:val="00916762"/>
    <w:rsid w:val="00917254"/>
    <w:rsid w:val="0091727A"/>
    <w:rsid w:val="00924C59"/>
    <w:rsid w:val="00925183"/>
    <w:rsid w:val="009254AD"/>
    <w:rsid w:val="009345F4"/>
    <w:rsid w:val="009351C5"/>
    <w:rsid w:val="009429AA"/>
    <w:rsid w:val="0094675A"/>
    <w:rsid w:val="00950F3B"/>
    <w:rsid w:val="00955F58"/>
    <w:rsid w:val="00957779"/>
    <w:rsid w:val="00961996"/>
    <w:rsid w:val="00961A92"/>
    <w:rsid w:val="00965B06"/>
    <w:rsid w:val="009750FC"/>
    <w:rsid w:val="00983280"/>
    <w:rsid w:val="00995925"/>
    <w:rsid w:val="009963BC"/>
    <w:rsid w:val="00997379"/>
    <w:rsid w:val="009A2389"/>
    <w:rsid w:val="009B6F86"/>
    <w:rsid w:val="009C56D5"/>
    <w:rsid w:val="009C7314"/>
    <w:rsid w:val="009D036C"/>
    <w:rsid w:val="009D1E75"/>
    <w:rsid w:val="009D2C75"/>
    <w:rsid w:val="009D33B9"/>
    <w:rsid w:val="009E3875"/>
    <w:rsid w:val="009E58B3"/>
    <w:rsid w:val="009F5A64"/>
    <w:rsid w:val="00A07AA9"/>
    <w:rsid w:val="00A12F89"/>
    <w:rsid w:val="00A153E3"/>
    <w:rsid w:val="00A158FD"/>
    <w:rsid w:val="00A31CE8"/>
    <w:rsid w:val="00A3512A"/>
    <w:rsid w:val="00A3513E"/>
    <w:rsid w:val="00A41593"/>
    <w:rsid w:val="00A45F2A"/>
    <w:rsid w:val="00A47060"/>
    <w:rsid w:val="00A50823"/>
    <w:rsid w:val="00A52AAA"/>
    <w:rsid w:val="00A55E9A"/>
    <w:rsid w:val="00A566AE"/>
    <w:rsid w:val="00A758FC"/>
    <w:rsid w:val="00A761F5"/>
    <w:rsid w:val="00A77A37"/>
    <w:rsid w:val="00A80E06"/>
    <w:rsid w:val="00A86AEA"/>
    <w:rsid w:val="00AB1B0E"/>
    <w:rsid w:val="00AB3824"/>
    <w:rsid w:val="00AB7C94"/>
    <w:rsid w:val="00AC0D58"/>
    <w:rsid w:val="00AC20E7"/>
    <w:rsid w:val="00AC28F1"/>
    <w:rsid w:val="00AC4E0A"/>
    <w:rsid w:val="00AC6A94"/>
    <w:rsid w:val="00AC7B05"/>
    <w:rsid w:val="00AD1137"/>
    <w:rsid w:val="00AD53A2"/>
    <w:rsid w:val="00AF131B"/>
    <w:rsid w:val="00AF2392"/>
    <w:rsid w:val="00AF6E80"/>
    <w:rsid w:val="00B16913"/>
    <w:rsid w:val="00B259A8"/>
    <w:rsid w:val="00B2723E"/>
    <w:rsid w:val="00B35723"/>
    <w:rsid w:val="00B3597F"/>
    <w:rsid w:val="00B52F95"/>
    <w:rsid w:val="00B54A38"/>
    <w:rsid w:val="00B579A2"/>
    <w:rsid w:val="00B61565"/>
    <w:rsid w:val="00B636D1"/>
    <w:rsid w:val="00B63AD3"/>
    <w:rsid w:val="00B648F9"/>
    <w:rsid w:val="00B65F35"/>
    <w:rsid w:val="00B74DAC"/>
    <w:rsid w:val="00B80686"/>
    <w:rsid w:val="00B84B84"/>
    <w:rsid w:val="00B93962"/>
    <w:rsid w:val="00B965D5"/>
    <w:rsid w:val="00B97BED"/>
    <w:rsid w:val="00BA0EE7"/>
    <w:rsid w:val="00BB6220"/>
    <w:rsid w:val="00BD007A"/>
    <w:rsid w:val="00BD3C82"/>
    <w:rsid w:val="00BE1A1D"/>
    <w:rsid w:val="00BF3834"/>
    <w:rsid w:val="00C2606A"/>
    <w:rsid w:val="00C27D24"/>
    <w:rsid w:val="00C30E83"/>
    <w:rsid w:val="00C337AA"/>
    <w:rsid w:val="00C343ED"/>
    <w:rsid w:val="00C41475"/>
    <w:rsid w:val="00C51915"/>
    <w:rsid w:val="00C53F43"/>
    <w:rsid w:val="00C542A1"/>
    <w:rsid w:val="00C572F2"/>
    <w:rsid w:val="00C6151F"/>
    <w:rsid w:val="00C62563"/>
    <w:rsid w:val="00C709CC"/>
    <w:rsid w:val="00C75445"/>
    <w:rsid w:val="00C8116F"/>
    <w:rsid w:val="00C81421"/>
    <w:rsid w:val="00C944FB"/>
    <w:rsid w:val="00C97522"/>
    <w:rsid w:val="00CA4FDD"/>
    <w:rsid w:val="00CB3ACE"/>
    <w:rsid w:val="00CC2879"/>
    <w:rsid w:val="00CC34C2"/>
    <w:rsid w:val="00CD11DF"/>
    <w:rsid w:val="00CD1D8A"/>
    <w:rsid w:val="00CD2491"/>
    <w:rsid w:val="00CD4E37"/>
    <w:rsid w:val="00CE344F"/>
    <w:rsid w:val="00CE6F5B"/>
    <w:rsid w:val="00D00AD9"/>
    <w:rsid w:val="00D15833"/>
    <w:rsid w:val="00D20ACF"/>
    <w:rsid w:val="00D35959"/>
    <w:rsid w:val="00D35F39"/>
    <w:rsid w:val="00D3603D"/>
    <w:rsid w:val="00D370EB"/>
    <w:rsid w:val="00D44DB3"/>
    <w:rsid w:val="00D46262"/>
    <w:rsid w:val="00D504B1"/>
    <w:rsid w:val="00D53C02"/>
    <w:rsid w:val="00D54A46"/>
    <w:rsid w:val="00D5526B"/>
    <w:rsid w:val="00D57D9E"/>
    <w:rsid w:val="00D66FC4"/>
    <w:rsid w:val="00D76B27"/>
    <w:rsid w:val="00D86279"/>
    <w:rsid w:val="00D924DC"/>
    <w:rsid w:val="00D95C38"/>
    <w:rsid w:val="00DA046A"/>
    <w:rsid w:val="00DA74EB"/>
    <w:rsid w:val="00DB04A2"/>
    <w:rsid w:val="00DC2AD7"/>
    <w:rsid w:val="00DC49AB"/>
    <w:rsid w:val="00DD321E"/>
    <w:rsid w:val="00DD3A69"/>
    <w:rsid w:val="00DD661D"/>
    <w:rsid w:val="00DE226D"/>
    <w:rsid w:val="00DE57A5"/>
    <w:rsid w:val="00E025BF"/>
    <w:rsid w:val="00E061E7"/>
    <w:rsid w:val="00E066C8"/>
    <w:rsid w:val="00E0684F"/>
    <w:rsid w:val="00E11337"/>
    <w:rsid w:val="00E24991"/>
    <w:rsid w:val="00E34B50"/>
    <w:rsid w:val="00E37B56"/>
    <w:rsid w:val="00E53BB5"/>
    <w:rsid w:val="00E56C8C"/>
    <w:rsid w:val="00E579C8"/>
    <w:rsid w:val="00E745FC"/>
    <w:rsid w:val="00E772DB"/>
    <w:rsid w:val="00E81C46"/>
    <w:rsid w:val="00E87928"/>
    <w:rsid w:val="00EB1BDC"/>
    <w:rsid w:val="00EB2C01"/>
    <w:rsid w:val="00EB4AEF"/>
    <w:rsid w:val="00EB6E10"/>
    <w:rsid w:val="00EC5B10"/>
    <w:rsid w:val="00EC6DD4"/>
    <w:rsid w:val="00EC7005"/>
    <w:rsid w:val="00ED2289"/>
    <w:rsid w:val="00ED78F1"/>
    <w:rsid w:val="00EF1639"/>
    <w:rsid w:val="00EF42E0"/>
    <w:rsid w:val="00EF61A4"/>
    <w:rsid w:val="00F02A72"/>
    <w:rsid w:val="00F10147"/>
    <w:rsid w:val="00F11144"/>
    <w:rsid w:val="00F147E9"/>
    <w:rsid w:val="00F20529"/>
    <w:rsid w:val="00F2581C"/>
    <w:rsid w:val="00F25C48"/>
    <w:rsid w:val="00F25D66"/>
    <w:rsid w:val="00F30832"/>
    <w:rsid w:val="00F3245D"/>
    <w:rsid w:val="00F3576E"/>
    <w:rsid w:val="00F37ECB"/>
    <w:rsid w:val="00F45B0D"/>
    <w:rsid w:val="00F50CD2"/>
    <w:rsid w:val="00F527E7"/>
    <w:rsid w:val="00F5725E"/>
    <w:rsid w:val="00F70EA1"/>
    <w:rsid w:val="00F7297D"/>
    <w:rsid w:val="00F8060A"/>
    <w:rsid w:val="00F87175"/>
    <w:rsid w:val="00F87645"/>
    <w:rsid w:val="00FA0CCA"/>
    <w:rsid w:val="00FA3B6F"/>
    <w:rsid w:val="00FB2BBA"/>
    <w:rsid w:val="00FB384F"/>
    <w:rsid w:val="00FD1600"/>
    <w:rsid w:val="00FD7D2C"/>
    <w:rsid w:val="00FE15B4"/>
    <w:rsid w:val="00FE1DC6"/>
    <w:rsid w:val="00FE3178"/>
    <w:rsid w:val="00FF488D"/>
    <w:rsid w:val="03E22646"/>
    <w:rsid w:val="07912044"/>
    <w:rsid w:val="07D7FD4A"/>
    <w:rsid w:val="0FBF5AEB"/>
    <w:rsid w:val="1C306B1E"/>
    <w:rsid w:val="1EB46964"/>
    <w:rsid w:val="27B8602C"/>
    <w:rsid w:val="29936409"/>
    <w:rsid w:val="381E18CA"/>
    <w:rsid w:val="388910E5"/>
    <w:rsid w:val="3B2E28A2"/>
    <w:rsid w:val="43EE3A93"/>
    <w:rsid w:val="45C43626"/>
    <w:rsid w:val="48821A5E"/>
    <w:rsid w:val="56632E26"/>
    <w:rsid w:val="5E5F0BF4"/>
    <w:rsid w:val="649E57B3"/>
    <w:rsid w:val="6FFD58E9"/>
    <w:rsid w:val="6FFE1380"/>
    <w:rsid w:val="712E2960"/>
    <w:rsid w:val="753A02D5"/>
    <w:rsid w:val="77FFA1C4"/>
    <w:rsid w:val="7ABFF7CC"/>
    <w:rsid w:val="7DB7F8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Block Text"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20D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220D40"/>
    <w:pPr>
      <w:spacing w:before="100" w:beforeAutospacing="1" w:line="360" w:lineRule="auto"/>
      <w:ind w:firstLineChars="200" w:firstLine="420"/>
    </w:pPr>
    <w:rPr>
      <w:rFonts w:ascii="宋体" w:hAnsi="宋体" w:cs="宋体"/>
      <w:kern w:val="0"/>
      <w:sz w:val="20"/>
      <w:szCs w:val="20"/>
      <w:u w:val="single"/>
    </w:rPr>
  </w:style>
  <w:style w:type="paragraph" w:styleId="a3">
    <w:name w:val="Body Text Indent"/>
    <w:basedOn w:val="a"/>
    <w:qFormat/>
    <w:rsid w:val="00220D40"/>
    <w:pPr>
      <w:spacing w:after="120"/>
      <w:ind w:leftChars="200" w:left="420"/>
    </w:pPr>
  </w:style>
  <w:style w:type="paragraph" w:styleId="a4">
    <w:name w:val="Body Text"/>
    <w:basedOn w:val="a"/>
    <w:next w:val="a5"/>
    <w:qFormat/>
    <w:rsid w:val="00220D40"/>
    <w:pPr>
      <w:spacing w:after="120"/>
    </w:pPr>
    <w:rPr>
      <w:rFonts w:ascii="Times New Roman" w:eastAsia="宋体" w:hAnsi="Times New Roman" w:cs="Times New Roman"/>
    </w:rPr>
  </w:style>
  <w:style w:type="paragraph" w:styleId="a5">
    <w:name w:val="Body Text First Indent"/>
    <w:basedOn w:val="a4"/>
    <w:qFormat/>
    <w:rsid w:val="00220D40"/>
    <w:pPr>
      <w:ind w:firstLineChars="100" w:firstLine="420"/>
    </w:pPr>
  </w:style>
  <w:style w:type="paragraph" w:styleId="a6">
    <w:name w:val="Block Text"/>
    <w:basedOn w:val="a"/>
    <w:qFormat/>
    <w:rsid w:val="00220D40"/>
    <w:pPr>
      <w:spacing w:after="120"/>
      <w:ind w:leftChars="700" w:left="1440" w:rightChars="700" w:right="1440"/>
    </w:pPr>
  </w:style>
  <w:style w:type="paragraph" w:styleId="a7">
    <w:name w:val="Balloon Text"/>
    <w:basedOn w:val="a"/>
    <w:link w:val="Char"/>
    <w:qFormat/>
    <w:rsid w:val="00220D40"/>
    <w:rPr>
      <w:sz w:val="18"/>
      <w:szCs w:val="18"/>
    </w:rPr>
  </w:style>
  <w:style w:type="paragraph" w:styleId="a8">
    <w:name w:val="footer"/>
    <w:basedOn w:val="a"/>
    <w:link w:val="Char0"/>
    <w:qFormat/>
    <w:rsid w:val="00220D40"/>
    <w:pPr>
      <w:tabs>
        <w:tab w:val="center" w:pos="4153"/>
        <w:tab w:val="right" w:pos="8306"/>
      </w:tabs>
      <w:snapToGrid w:val="0"/>
      <w:jc w:val="left"/>
    </w:pPr>
    <w:rPr>
      <w:sz w:val="18"/>
      <w:szCs w:val="18"/>
    </w:rPr>
  </w:style>
  <w:style w:type="paragraph" w:styleId="a9">
    <w:name w:val="header"/>
    <w:basedOn w:val="a"/>
    <w:link w:val="Char1"/>
    <w:qFormat/>
    <w:rsid w:val="00220D40"/>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Char2"/>
    <w:qFormat/>
    <w:rsid w:val="00220D40"/>
    <w:pPr>
      <w:spacing w:before="240" w:after="60" w:line="312" w:lineRule="auto"/>
      <w:jc w:val="center"/>
      <w:outlineLvl w:val="1"/>
    </w:pPr>
    <w:rPr>
      <w:rFonts w:asciiTheme="majorHAnsi" w:eastAsia="宋体" w:hAnsiTheme="majorHAnsi" w:cstheme="majorBidi"/>
      <w:b/>
      <w:bCs/>
      <w:kern w:val="28"/>
      <w:sz w:val="32"/>
      <w:szCs w:val="32"/>
    </w:rPr>
  </w:style>
  <w:style w:type="paragraph" w:styleId="ab">
    <w:name w:val="Normal (Web)"/>
    <w:basedOn w:val="a"/>
    <w:uiPriority w:val="99"/>
    <w:unhideWhenUsed/>
    <w:qFormat/>
    <w:rsid w:val="00220D40"/>
    <w:pPr>
      <w:widowControl/>
      <w:spacing w:before="100" w:beforeAutospacing="1" w:after="100" w:afterAutospacing="1"/>
      <w:jc w:val="left"/>
    </w:pPr>
    <w:rPr>
      <w:rFonts w:ascii="宋体" w:eastAsia="宋体" w:hAnsi="宋体" w:cs="宋体"/>
      <w:kern w:val="0"/>
      <w:sz w:val="24"/>
    </w:rPr>
  </w:style>
  <w:style w:type="paragraph" w:styleId="ac">
    <w:name w:val="Title"/>
    <w:basedOn w:val="a"/>
    <w:next w:val="a3"/>
    <w:qFormat/>
    <w:rsid w:val="00220D40"/>
    <w:pPr>
      <w:spacing w:line="0" w:lineRule="atLeast"/>
      <w:jc w:val="center"/>
    </w:pPr>
    <w:rPr>
      <w:rFonts w:ascii="Arial" w:eastAsia="黑体" w:hAnsi="Arial"/>
      <w:sz w:val="52"/>
      <w:szCs w:val="22"/>
    </w:rPr>
  </w:style>
  <w:style w:type="character" w:styleId="ad">
    <w:name w:val="Strong"/>
    <w:basedOn w:val="a0"/>
    <w:uiPriority w:val="22"/>
    <w:qFormat/>
    <w:rsid w:val="00220D40"/>
    <w:rPr>
      <w:b/>
      <w:bCs/>
    </w:rPr>
  </w:style>
  <w:style w:type="character" w:styleId="ae">
    <w:name w:val="page number"/>
    <w:basedOn w:val="a0"/>
    <w:rsid w:val="00220D40"/>
  </w:style>
  <w:style w:type="paragraph" w:customStyle="1" w:styleId="UserStyle0">
    <w:name w:val="UserStyle_0"/>
    <w:basedOn w:val="a"/>
    <w:qFormat/>
    <w:rsid w:val="00220D40"/>
    <w:pPr>
      <w:ind w:firstLineChars="200" w:firstLine="420"/>
    </w:pPr>
  </w:style>
  <w:style w:type="character" w:customStyle="1" w:styleId="NormalCharacter">
    <w:name w:val="NormalCharacter"/>
    <w:link w:val="UserStyle20"/>
    <w:uiPriority w:val="99"/>
    <w:qFormat/>
    <w:rsid w:val="00220D40"/>
    <w:rPr>
      <w:rFonts w:asciiTheme="minorHAnsi" w:eastAsiaTheme="minorEastAsia" w:hAnsiTheme="minorHAnsi" w:cstheme="minorBidi"/>
      <w:kern w:val="2"/>
      <w:sz w:val="21"/>
      <w:szCs w:val="24"/>
      <w:lang w:val="en-US" w:eastAsia="zh-CN" w:bidi="ar-SA"/>
    </w:rPr>
  </w:style>
  <w:style w:type="paragraph" w:customStyle="1" w:styleId="UserStyle20">
    <w:name w:val="UserStyle_20"/>
    <w:basedOn w:val="a"/>
    <w:link w:val="NormalCharacter"/>
    <w:qFormat/>
    <w:rsid w:val="00220D40"/>
    <w:pPr>
      <w:widowControl/>
      <w:suppressAutoHyphens/>
      <w:spacing w:after="160" w:line="240" w:lineRule="exact"/>
      <w:ind w:firstLineChars="350" w:firstLine="980"/>
      <w:jc w:val="left"/>
      <w:textAlignment w:val="baseline"/>
    </w:pPr>
    <w:rPr>
      <w:rFonts w:ascii="Verdana" w:eastAsia="仿宋_GB2312" w:hAnsi="Verdana"/>
      <w:kern w:val="0"/>
      <w:sz w:val="28"/>
      <w:szCs w:val="28"/>
      <w:lang w:eastAsia="en-US"/>
    </w:rPr>
  </w:style>
  <w:style w:type="paragraph" w:customStyle="1" w:styleId="1">
    <w:name w:val="正文文本1"/>
    <w:basedOn w:val="a"/>
    <w:qFormat/>
    <w:rsid w:val="00220D40"/>
  </w:style>
  <w:style w:type="character" w:customStyle="1" w:styleId="Char1">
    <w:name w:val="页眉 Char"/>
    <w:basedOn w:val="a0"/>
    <w:link w:val="a9"/>
    <w:qFormat/>
    <w:rsid w:val="00220D40"/>
    <w:rPr>
      <w:rFonts w:asciiTheme="minorHAnsi" w:eastAsiaTheme="minorEastAsia" w:hAnsiTheme="minorHAnsi" w:cstheme="minorBidi"/>
      <w:kern w:val="2"/>
      <w:sz w:val="18"/>
      <w:szCs w:val="18"/>
    </w:rPr>
  </w:style>
  <w:style w:type="character" w:customStyle="1" w:styleId="Char0">
    <w:name w:val="页脚 Char"/>
    <w:basedOn w:val="a0"/>
    <w:link w:val="a8"/>
    <w:qFormat/>
    <w:rsid w:val="00220D40"/>
    <w:rPr>
      <w:rFonts w:asciiTheme="minorHAnsi" w:eastAsiaTheme="minorEastAsia" w:hAnsiTheme="minorHAnsi" w:cstheme="minorBidi"/>
      <w:kern w:val="2"/>
      <w:sz w:val="18"/>
      <w:szCs w:val="18"/>
    </w:rPr>
  </w:style>
  <w:style w:type="paragraph" w:customStyle="1" w:styleId="10">
    <w:name w:val="列出段落1"/>
    <w:basedOn w:val="a"/>
    <w:uiPriority w:val="99"/>
    <w:unhideWhenUsed/>
    <w:qFormat/>
    <w:rsid w:val="00220D40"/>
    <w:pPr>
      <w:ind w:firstLineChars="200" w:firstLine="420"/>
    </w:pPr>
  </w:style>
  <w:style w:type="character" w:customStyle="1" w:styleId="11">
    <w:name w:val="样式1 字符"/>
    <w:basedOn w:val="a0"/>
    <w:link w:val="12"/>
    <w:qFormat/>
    <w:locked/>
    <w:rsid w:val="00220D40"/>
    <w:rPr>
      <w:rFonts w:ascii="Times New Roman" w:eastAsia="仿宋_GB2312" w:hAnsi="Times New Roman"/>
      <w:sz w:val="32"/>
      <w:szCs w:val="32"/>
    </w:rPr>
  </w:style>
  <w:style w:type="paragraph" w:customStyle="1" w:styleId="12">
    <w:name w:val="样式1"/>
    <w:basedOn w:val="a"/>
    <w:link w:val="11"/>
    <w:qFormat/>
    <w:rsid w:val="00220D40"/>
    <w:pPr>
      <w:adjustRightInd w:val="0"/>
      <w:snapToGrid w:val="0"/>
      <w:spacing w:line="360" w:lineRule="auto"/>
      <w:ind w:firstLineChars="200" w:firstLine="640"/>
    </w:pPr>
    <w:rPr>
      <w:rFonts w:ascii="Times New Roman" w:eastAsia="仿宋_GB2312" w:hAnsi="Times New Roman"/>
      <w:sz w:val="32"/>
      <w:szCs w:val="32"/>
    </w:rPr>
  </w:style>
  <w:style w:type="paragraph" w:customStyle="1" w:styleId="22">
    <w:name w:val="样式 正文首行缩进 2 + 首行缩进:  2 字符"/>
    <w:basedOn w:val="a"/>
    <w:qFormat/>
    <w:rsid w:val="00220D40"/>
    <w:pPr>
      <w:spacing w:line="360" w:lineRule="auto"/>
      <w:jc w:val="center"/>
    </w:pPr>
    <w:rPr>
      <w:b/>
      <w:sz w:val="32"/>
      <w:szCs w:val="32"/>
    </w:rPr>
  </w:style>
  <w:style w:type="character" w:customStyle="1" w:styleId="Char">
    <w:name w:val="批注框文本 Char"/>
    <w:basedOn w:val="a0"/>
    <w:link w:val="a7"/>
    <w:qFormat/>
    <w:rsid w:val="00220D40"/>
    <w:rPr>
      <w:kern w:val="2"/>
      <w:sz w:val="18"/>
      <w:szCs w:val="18"/>
    </w:rPr>
  </w:style>
  <w:style w:type="character" w:customStyle="1" w:styleId="16">
    <w:name w:val="16"/>
    <w:basedOn w:val="a0"/>
    <w:qFormat/>
    <w:rsid w:val="00220D40"/>
    <w:rPr>
      <w:rFonts w:ascii="Calibri" w:eastAsia="宋体" w:hAnsi="Calibri" w:hint="default"/>
      <w:kern w:val="2"/>
      <w:sz w:val="21"/>
      <w:szCs w:val="21"/>
    </w:rPr>
  </w:style>
  <w:style w:type="paragraph" w:customStyle="1" w:styleId="BlockQuote">
    <w:name w:val="BlockQuote"/>
    <w:basedOn w:val="a"/>
    <w:qFormat/>
    <w:rsid w:val="00220D40"/>
    <w:pPr>
      <w:spacing w:after="120" w:line="560" w:lineRule="exact"/>
      <w:ind w:leftChars="700" w:left="1440" w:rightChars="700" w:right="1440"/>
      <w:jc w:val="left"/>
      <w:textAlignment w:val="baseline"/>
    </w:pPr>
    <w:rPr>
      <w:rFonts w:ascii="Calibri" w:eastAsia="仿宋_GB2312" w:hAnsi="Calibri"/>
      <w:sz w:val="32"/>
      <w:szCs w:val="22"/>
    </w:rPr>
  </w:style>
  <w:style w:type="paragraph" w:customStyle="1" w:styleId="BodyText1I2">
    <w:name w:val="BodyText1I2"/>
    <w:basedOn w:val="a"/>
    <w:qFormat/>
    <w:rsid w:val="00220D40"/>
    <w:pPr>
      <w:ind w:firstLineChars="200" w:firstLine="420"/>
      <w:textAlignment w:val="baseline"/>
    </w:pPr>
    <w:rPr>
      <w:rFonts w:ascii="Times New Roman" w:eastAsia="宋体" w:hAnsi="Times New Roman" w:cs="Calibri"/>
      <w:szCs w:val="21"/>
    </w:rPr>
  </w:style>
  <w:style w:type="paragraph" w:styleId="af">
    <w:name w:val="List Paragraph"/>
    <w:basedOn w:val="a"/>
    <w:uiPriority w:val="99"/>
    <w:unhideWhenUsed/>
    <w:qFormat/>
    <w:rsid w:val="00220D40"/>
    <w:pPr>
      <w:ind w:firstLineChars="200" w:firstLine="420"/>
    </w:pPr>
  </w:style>
  <w:style w:type="character" w:customStyle="1" w:styleId="Char2">
    <w:name w:val="副标题 Char"/>
    <w:basedOn w:val="a0"/>
    <w:link w:val="aa"/>
    <w:qFormat/>
    <w:rsid w:val="00220D40"/>
    <w:rPr>
      <w:rFonts w:asciiTheme="majorHAnsi"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93535-A9F0-4776-B4E7-55DB826E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329</Words>
  <Characters>1876</Characters>
  <Application>Microsoft Office Word</Application>
  <DocSecurity>0</DocSecurity>
  <Lines>15</Lines>
  <Paragraphs>4</Paragraphs>
  <ScaleCrop>false</ScaleCrop>
  <Company>P R C</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xiaxiaoman</dc:creator>
  <cp:lastModifiedBy>Windows User</cp:lastModifiedBy>
  <cp:revision>4</cp:revision>
  <cp:lastPrinted>2021-01-15T03:03:00Z</cp:lastPrinted>
  <dcterms:created xsi:type="dcterms:W3CDTF">2021-03-15T08:24:00Z</dcterms:created>
  <dcterms:modified xsi:type="dcterms:W3CDTF">2021-03-15T08:36:00Z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