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CSCR-2026-14002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pStyle w:val="5"/>
        <w:jc w:val="center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长资规发〔2026〕11号</w:t>
      </w:r>
    </w:p>
    <w:p>
      <w:pPr>
        <w:wordWrap/>
        <w:spacing w:line="560" w:lineRule="exact"/>
        <w:ind w:firstLine="418" w:firstLineChars="100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0"/>
          <w:szCs w:val="40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0"/>
          <w:szCs w:val="40"/>
          <w:lang w:val="en" w:eastAsia="zh-CN"/>
        </w:rPr>
        <w:t>长沙市自然资源和规划局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0"/>
          <w:szCs w:val="40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0"/>
          <w:szCs w:val="40"/>
          <w:lang w:val="en" w:eastAsia="zh-CN"/>
        </w:rPr>
        <w:t>关于废止《关于实施〈长沙市征地补偿实施办法〉有关问题的意见》的通知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湖南湘江新区自然资源和规划局，经开区自然资源和规划建设局，各区县（市）、经开区征地服务机构（征地服务中心），各区县（市）自然资源和规划主管部门、直属各单位、机关各处室</w:t>
      </w:r>
      <w:r>
        <w:rPr>
          <w:rFonts w:ascii="仿宋_GB2312" w:hAnsi="宋体" w:eastAsia="仿宋_GB2312" w:cs="仿宋_GB2312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因《长沙市征地补偿安置条例》《长沙市征地补偿实施办法》已废止，为进一步规范长沙市集体土地征收补偿安置管理工作，确保征地补偿安置政策合法合规、衔接顺畅，经研究，决定废止长沙市自然资源和规划局印发《关于实施〈长沙市征地补偿实施办法〉有关问题的意见》的通知（长资规发〔202</w:t>
      </w:r>
      <w:r>
        <w:rPr>
          <w:rFonts w:hint="default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46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号）。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本文件自公布之日起生效</w:t>
      </w:r>
      <w:r>
        <w:rPr>
          <w:rFonts w:hint="eastAsia" w:ascii="仿宋_GB2312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/>
        <w:jc w:val="center"/>
        <w:textAlignment w:val="auto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/>
        <w:jc w:val="center"/>
        <w:textAlignment w:val="auto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 长沙市自然资源和规划局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/>
        <w:jc w:val="center"/>
        <w:textAlignment w:val="auto"/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                     2026年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月1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AB002"/>
    <w:rsid w:val="3EAB0813"/>
    <w:rsid w:val="5B6B91BA"/>
    <w:rsid w:val="5BEEFCE1"/>
    <w:rsid w:val="5FCED670"/>
    <w:rsid w:val="6BC401D5"/>
    <w:rsid w:val="6CB7F819"/>
    <w:rsid w:val="6FEFEDE1"/>
    <w:rsid w:val="759C6B81"/>
    <w:rsid w:val="7DEF6988"/>
    <w:rsid w:val="7EFFE3F9"/>
    <w:rsid w:val="7F1236D2"/>
    <w:rsid w:val="7F730EC7"/>
    <w:rsid w:val="7FA99DAA"/>
    <w:rsid w:val="B6FFBC74"/>
    <w:rsid w:val="BFBB0ED7"/>
    <w:rsid w:val="C8FEE622"/>
    <w:rsid w:val="DBF72325"/>
    <w:rsid w:val="DDEE426E"/>
    <w:rsid w:val="ED7FCE04"/>
    <w:rsid w:val="EF7D4DE1"/>
    <w:rsid w:val="EF9BC8EA"/>
    <w:rsid w:val="EFFEE70A"/>
    <w:rsid w:val="F7FFBCC2"/>
    <w:rsid w:val="F9E5B909"/>
    <w:rsid w:val="FABD761A"/>
    <w:rsid w:val="FAFE9720"/>
    <w:rsid w:val="FB7779D5"/>
    <w:rsid w:val="FBD3E06F"/>
    <w:rsid w:val="FFE76DAA"/>
    <w:rsid w:val="FFFAF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1"/>
    <w:qFormat/>
    <w:uiPriority w:val="0"/>
    <w:pPr>
      <w:spacing w:before="100" w:beforeAutospacing="1" w:after="0"/>
      <w:ind w:firstLine="200" w:firstLineChars="200"/>
    </w:pPr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kylin</cp:lastModifiedBy>
  <cp:lastPrinted>2026-03-14T18:49:00Z</cp:lastPrinted>
  <dcterms:modified xsi:type="dcterms:W3CDTF">2026-05-29T16:58:40Z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